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66"/>
        <w:rPr>
          <w:sz w:val="24"/>
        </w:rPr>
      </w:pPr>
    </w:p>
    <w:p>
      <w:pPr>
        <w:spacing w:before="0"/>
        <w:ind w:left="143" w:right="0" w:firstLine="0"/>
        <w:jc w:val="left"/>
        <w:rPr>
          <w:b/>
          <w:sz w:val="24"/>
        </w:rPr>
      </w:pPr>
      <w:r>
        <w:rPr>
          <w:b/>
          <w:spacing w:val="-2"/>
          <w:sz w:val="24"/>
        </w:rPr>
        <w:t>Către</w:t>
      </w:r>
    </w:p>
    <w:p>
      <w:pPr>
        <w:spacing w:before="0"/>
        <w:ind w:left="143" w:right="37" w:firstLine="0"/>
        <w:jc w:val="left"/>
        <w:rPr>
          <w:b/>
          <w:sz w:val="24"/>
        </w:rPr>
      </w:pPr>
      <w:r>
        <w:rPr>
          <w:b/>
          <w:sz w:val="24"/>
        </w:rPr>
        <w:t>Primarul</w:t>
      </w:r>
      <w:r>
        <w:rPr>
          <w:b/>
          <w:spacing w:val="-15"/>
          <w:sz w:val="24"/>
        </w:rPr>
        <w:t> </w:t>
      </w:r>
      <w:r>
        <w:rPr>
          <w:b/>
          <w:sz w:val="24"/>
        </w:rPr>
        <w:t>…………………………… Avizat:</w:t>
      </w:r>
      <w:r>
        <w:rPr>
          <w:b/>
          <w:spacing w:val="-2"/>
          <w:sz w:val="24"/>
        </w:rPr>
        <w:t> </w:t>
      </w:r>
      <w:r>
        <w:rPr>
          <w:b/>
          <w:sz w:val="24"/>
        </w:rPr>
        <w:t>data</w:t>
      </w:r>
      <w:r>
        <w:rPr>
          <w:b/>
          <w:spacing w:val="-2"/>
          <w:sz w:val="24"/>
        </w:rPr>
        <w:t> ………………………..</w:t>
      </w:r>
    </w:p>
    <w:p>
      <w:pPr>
        <w:pStyle w:val="BodyText"/>
        <w:rPr>
          <w:b/>
          <w:sz w:val="24"/>
        </w:rPr>
      </w:pPr>
      <w:r>
        <w:rPr/>
        <w:br w:type="column"/>
      </w:r>
      <w:r>
        <w:rPr>
          <w:b/>
          <w:sz w:val="24"/>
        </w:rPr>
      </w:r>
    </w:p>
    <w:p>
      <w:pPr>
        <w:pStyle w:val="BodyText"/>
        <w:rPr>
          <w:b/>
          <w:sz w:val="24"/>
        </w:rPr>
      </w:pPr>
    </w:p>
    <w:p>
      <w:pPr>
        <w:pStyle w:val="BodyText"/>
        <w:rPr>
          <w:b/>
          <w:sz w:val="24"/>
        </w:rPr>
      </w:pPr>
    </w:p>
    <w:p>
      <w:pPr>
        <w:pStyle w:val="BodyText"/>
        <w:spacing w:before="66"/>
        <w:rPr>
          <w:b/>
          <w:sz w:val="24"/>
        </w:rPr>
      </w:pPr>
    </w:p>
    <w:p>
      <w:pPr>
        <w:spacing w:before="0"/>
        <w:ind w:left="143" w:right="0" w:firstLine="0"/>
        <w:jc w:val="left"/>
        <w:rPr>
          <w:b/>
          <w:sz w:val="24"/>
        </w:rPr>
      </w:pPr>
      <w:bookmarkStart w:name="CERERE" w:id="1"/>
      <w:bookmarkEnd w:id="1"/>
      <w:r>
        <w:rPr/>
      </w:r>
      <w:r>
        <w:rPr>
          <w:b/>
          <w:spacing w:val="-2"/>
          <w:sz w:val="24"/>
        </w:rPr>
        <w:t>CERERE</w:t>
      </w:r>
    </w:p>
    <w:p>
      <w:pPr>
        <w:spacing w:before="66"/>
        <w:ind w:left="143" w:right="0" w:firstLine="0"/>
        <w:jc w:val="left"/>
        <w:rPr>
          <w:b/>
          <w:sz w:val="24"/>
        </w:rPr>
      </w:pPr>
      <w:r>
        <w:rPr/>
        <w:br w:type="column"/>
      </w:r>
      <w:r>
        <w:rPr>
          <w:b/>
          <w:sz w:val="24"/>
        </w:rPr>
        <w:t>Nr.</w:t>
      </w:r>
      <w:r>
        <w:rPr>
          <w:b/>
          <w:spacing w:val="-1"/>
          <w:sz w:val="24"/>
        </w:rPr>
        <w:t> </w:t>
      </w:r>
      <w:r>
        <w:rPr>
          <w:b/>
          <w:spacing w:val="-2"/>
          <w:sz w:val="24"/>
        </w:rPr>
        <w:t>…………………………..</w:t>
      </w:r>
    </w:p>
    <w:p>
      <w:pPr>
        <w:spacing w:after="0"/>
        <w:jc w:val="left"/>
        <w:rPr>
          <w:b/>
          <w:sz w:val="24"/>
        </w:rPr>
        <w:sectPr>
          <w:type w:val="continuous"/>
          <w:pgSz w:w="11910" w:h="16840"/>
          <w:pgMar w:top="200" w:bottom="0" w:left="992" w:right="566"/>
          <w:cols w:num="3" w:equalWidth="0">
            <w:col w:w="3832" w:space="772"/>
            <w:col w:w="1184" w:space="1172"/>
            <w:col w:w="3392"/>
          </w:cols>
        </w:sectPr>
      </w:pPr>
    </w:p>
    <w:p>
      <w:pPr>
        <w:pStyle w:val="BodyText"/>
        <w:rPr>
          <w:b/>
          <w:sz w:val="24"/>
        </w:rPr>
      </w:pPr>
    </w:p>
    <w:p>
      <w:pPr>
        <w:tabs>
          <w:tab w:pos="10187" w:val="left" w:leader="dot"/>
        </w:tabs>
        <w:spacing w:before="0"/>
        <w:ind w:left="863" w:right="0" w:firstLine="0"/>
        <w:jc w:val="left"/>
        <w:rPr>
          <w:sz w:val="24"/>
        </w:rPr>
      </w:pPr>
      <w:r>
        <w:rPr>
          <w:sz w:val="24"/>
        </w:rPr>
        <w:t>Subsemnatul</w:t>
      </w:r>
      <w:r>
        <w:rPr>
          <w:spacing w:val="-5"/>
          <w:sz w:val="24"/>
        </w:rPr>
        <w:t> </w:t>
      </w:r>
      <w:r>
        <w:rPr>
          <w:sz w:val="24"/>
        </w:rPr>
        <w:t>………………………………………….,</w:t>
      </w:r>
      <w:r>
        <w:rPr>
          <w:spacing w:val="-4"/>
          <w:sz w:val="24"/>
        </w:rPr>
        <w:t> </w:t>
      </w:r>
      <w:r>
        <w:rPr>
          <w:sz w:val="24"/>
        </w:rPr>
        <w:t>domiciliat</w:t>
      </w:r>
      <w:r>
        <w:rPr>
          <w:spacing w:val="-2"/>
          <w:sz w:val="24"/>
        </w:rPr>
        <w:t> </w:t>
      </w:r>
      <w:r>
        <w:rPr>
          <w:sz w:val="24"/>
        </w:rPr>
        <w:t>în</w:t>
      </w:r>
      <w:r>
        <w:rPr>
          <w:spacing w:val="-3"/>
          <w:sz w:val="24"/>
        </w:rPr>
        <w:t> </w:t>
      </w:r>
      <w:r>
        <w:rPr>
          <w:spacing w:val="-2"/>
          <w:sz w:val="24"/>
        </w:rPr>
        <w:t>localitatea</w:t>
      </w:r>
      <w:r>
        <w:rPr>
          <w:sz w:val="24"/>
        </w:rPr>
        <w:tab/>
      </w:r>
      <w:r>
        <w:rPr>
          <w:spacing w:val="-10"/>
          <w:sz w:val="24"/>
        </w:rPr>
        <w:t>,</w:t>
      </w:r>
    </w:p>
    <w:p>
      <w:pPr>
        <w:tabs>
          <w:tab w:pos="9230" w:val="left" w:leader="dot"/>
        </w:tabs>
        <w:spacing w:before="138"/>
        <w:ind w:left="143" w:right="0" w:firstLine="0"/>
        <w:jc w:val="left"/>
        <w:rPr>
          <w:sz w:val="24"/>
        </w:rPr>
      </w:pPr>
      <w:r>
        <w:rPr>
          <w:sz w:val="24"/>
        </w:rPr>
        <w:t>str.</w:t>
      </w:r>
      <w:r>
        <w:rPr>
          <w:spacing w:val="-1"/>
          <w:sz w:val="24"/>
        </w:rPr>
        <w:t> </w:t>
      </w:r>
      <w:r>
        <w:rPr>
          <w:sz w:val="24"/>
        </w:rPr>
        <w:t>………………………………………. nr. ……..., </w:t>
      </w:r>
      <w:r>
        <w:rPr>
          <w:spacing w:val="-2"/>
          <w:sz w:val="24"/>
        </w:rPr>
        <w:t>judeţul</w:t>
      </w:r>
      <w:r>
        <w:rPr>
          <w:sz w:val="24"/>
        </w:rPr>
        <w:tab/>
        <w:t>,</w:t>
      </w:r>
      <w:r>
        <w:rPr>
          <w:spacing w:val="-4"/>
          <w:sz w:val="24"/>
        </w:rPr>
        <w:t> </w:t>
      </w:r>
      <w:r>
        <w:rPr>
          <w:sz w:val="24"/>
        </w:rPr>
        <w:t>posesor</w:t>
      </w:r>
      <w:r>
        <w:rPr>
          <w:spacing w:val="-1"/>
          <w:sz w:val="24"/>
        </w:rPr>
        <w:t> </w:t>
      </w:r>
      <w:r>
        <w:rPr>
          <w:spacing w:val="-5"/>
          <w:sz w:val="24"/>
        </w:rPr>
        <w:t>al</w:t>
      </w:r>
    </w:p>
    <w:p>
      <w:pPr>
        <w:tabs>
          <w:tab w:pos="10273" w:val="left" w:leader="dot"/>
        </w:tabs>
        <w:spacing w:before="138"/>
        <w:ind w:left="143" w:right="0" w:firstLine="0"/>
        <w:jc w:val="left"/>
        <w:rPr>
          <w:sz w:val="24"/>
        </w:rPr>
      </w:pPr>
      <w:r>
        <w:rPr>
          <w:sz w:val="24"/>
        </w:rPr>
        <w:t>cărţii</w:t>
      </w:r>
      <w:r>
        <w:rPr>
          <w:spacing w:val="8"/>
          <w:sz w:val="24"/>
        </w:rPr>
        <w:t> </w:t>
      </w:r>
      <w:r>
        <w:rPr>
          <w:sz w:val="24"/>
        </w:rPr>
        <w:t>de</w:t>
      </w:r>
      <w:r>
        <w:rPr>
          <w:spacing w:val="8"/>
          <w:sz w:val="24"/>
        </w:rPr>
        <w:t> </w:t>
      </w:r>
      <w:r>
        <w:rPr>
          <w:sz w:val="24"/>
        </w:rPr>
        <w:t>identitate/B.I.</w:t>
      </w:r>
      <w:r>
        <w:rPr>
          <w:spacing w:val="12"/>
          <w:sz w:val="24"/>
        </w:rPr>
        <w:t> </w:t>
      </w:r>
      <w:r>
        <w:rPr>
          <w:sz w:val="24"/>
        </w:rPr>
        <w:t>seria</w:t>
      </w:r>
      <w:r>
        <w:rPr>
          <w:spacing w:val="8"/>
          <w:sz w:val="24"/>
        </w:rPr>
        <w:t> </w:t>
      </w:r>
      <w:r>
        <w:rPr>
          <w:sz w:val="24"/>
        </w:rPr>
        <w:t>……</w:t>
      </w:r>
      <w:r>
        <w:rPr>
          <w:spacing w:val="8"/>
          <w:sz w:val="24"/>
        </w:rPr>
        <w:t> </w:t>
      </w:r>
      <w:r>
        <w:rPr>
          <w:sz w:val="24"/>
        </w:rPr>
        <w:t>nr.</w:t>
      </w:r>
      <w:r>
        <w:rPr>
          <w:spacing w:val="8"/>
          <w:sz w:val="24"/>
        </w:rPr>
        <w:t> </w:t>
      </w:r>
      <w:r>
        <w:rPr>
          <w:sz w:val="24"/>
        </w:rPr>
        <w:t>……………….,</w:t>
      </w:r>
      <w:r>
        <w:rPr>
          <w:spacing w:val="8"/>
          <w:sz w:val="24"/>
        </w:rPr>
        <w:t> </w:t>
      </w:r>
      <w:r>
        <w:rPr>
          <w:sz w:val="24"/>
        </w:rPr>
        <w:t>cod</w:t>
      </w:r>
      <w:r>
        <w:rPr>
          <w:spacing w:val="10"/>
          <w:sz w:val="24"/>
        </w:rPr>
        <w:t> </w:t>
      </w:r>
      <w:r>
        <w:rPr>
          <w:sz w:val="24"/>
        </w:rPr>
        <w:t>numeric</w:t>
      </w:r>
      <w:r>
        <w:rPr>
          <w:spacing w:val="10"/>
          <w:sz w:val="24"/>
        </w:rPr>
        <w:t> </w:t>
      </w:r>
      <w:r>
        <w:rPr>
          <w:sz w:val="24"/>
        </w:rPr>
        <w:t>personal</w:t>
      </w:r>
      <w:r>
        <w:rPr>
          <w:spacing w:val="7"/>
          <w:sz w:val="24"/>
        </w:rPr>
        <w:t> </w:t>
      </w:r>
      <w:r>
        <w:rPr>
          <w:spacing w:val="-2"/>
          <w:sz w:val="24"/>
        </w:rPr>
        <w:t>(CNP)</w:t>
      </w:r>
      <w:r>
        <w:rPr>
          <w:sz w:val="24"/>
        </w:rPr>
        <w:tab/>
      </w:r>
      <w:r>
        <w:rPr>
          <w:spacing w:val="-10"/>
          <w:sz w:val="24"/>
        </w:rPr>
        <w:t>,</w:t>
      </w:r>
    </w:p>
    <w:p>
      <w:pPr>
        <w:tabs>
          <w:tab w:pos="8041" w:val="left" w:leader="none"/>
        </w:tabs>
        <w:spacing w:line="360" w:lineRule="auto" w:before="138"/>
        <w:ind w:left="143" w:right="6" w:firstLine="0"/>
        <w:jc w:val="left"/>
        <w:rPr>
          <w:sz w:val="24"/>
        </w:rPr>
      </w:pPr>
      <w:r>
        <w:rPr>
          <w:sz w:val="24"/>
        </w:rPr>
        <w:t>eliberat</w:t>
      </w:r>
      <w:r>
        <w:rPr>
          <w:spacing w:val="40"/>
          <w:sz w:val="24"/>
        </w:rPr>
        <w:t> </w:t>
      </w:r>
      <w:r>
        <w:rPr>
          <w:sz w:val="24"/>
        </w:rPr>
        <w:t>de</w:t>
      </w:r>
      <w:r>
        <w:rPr>
          <w:spacing w:val="40"/>
          <w:sz w:val="24"/>
        </w:rPr>
        <w:t> </w:t>
      </w:r>
      <w:r>
        <w:rPr>
          <w:sz w:val="24"/>
        </w:rPr>
        <w:t>………………………..…………,</w:t>
      </w:r>
      <w:r>
        <w:rPr>
          <w:spacing w:val="40"/>
          <w:sz w:val="24"/>
        </w:rPr>
        <w:t> </w:t>
      </w:r>
      <w:r>
        <w:rPr>
          <w:sz w:val="24"/>
        </w:rPr>
        <w:t>TELEFON</w:t>
      </w:r>
      <w:r>
        <w:rPr>
          <w:spacing w:val="64"/>
          <w:sz w:val="24"/>
        </w:rPr>
        <w:t> </w:t>
      </w:r>
      <w:r>
        <w:rPr>
          <w:sz w:val="24"/>
          <w:u w:val="single"/>
        </w:rPr>
        <w:tab/>
      </w:r>
      <w:r>
        <w:rPr>
          <w:sz w:val="24"/>
        </w:rPr>
        <w:t> vă</w:t>
      </w:r>
      <w:r>
        <w:rPr>
          <w:spacing w:val="40"/>
          <w:sz w:val="24"/>
        </w:rPr>
        <w:t> </w:t>
      </w:r>
      <w:r>
        <w:rPr>
          <w:sz w:val="24"/>
        </w:rPr>
        <w:t>rog</w:t>
      </w:r>
      <w:r>
        <w:rPr>
          <w:spacing w:val="40"/>
          <w:sz w:val="24"/>
        </w:rPr>
        <w:t> </w:t>
      </w:r>
      <w:r>
        <w:rPr>
          <w:sz w:val="24"/>
        </w:rPr>
        <w:t>să-mi</w:t>
      </w:r>
      <w:r>
        <w:rPr>
          <w:spacing w:val="40"/>
          <w:sz w:val="24"/>
        </w:rPr>
        <w:t> </w:t>
      </w:r>
      <w:r>
        <w:rPr>
          <w:sz w:val="24"/>
        </w:rPr>
        <w:t>aprobaţi eliberarea </w:t>
      </w:r>
      <w:r>
        <w:rPr>
          <w:b/>
          <w:sz w:val="24"/>
        </w:rPr>
        <w:t>carnetului de comercializare </w:t>
      </w:r>
      <w:r>
        <w:rPr>
          <w:sz w:val="24"/>
        </w:rPr>
        <w:t>a produselor pentru vânzarea următoarelor produse şi cantităţi:</w:t>
      </w:r>
    </w:p>
    <w:p>
      <w:pPr>
        <w:pStyle w:val="BodyText"/>
        <w:spacing w:before="46"/>
      </w:pPr>
    </w:p>
    <w:tbl>
      <w:tblPr>
        <w:tblW w:w="0" w:type="auto"/>
        <w:jc w:val="left"/>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84"/>
        <w:gridCol w:w="666"/>
        <w:gridCol w:w="610"/>
        <w:gridCol w:w="1984"/>
        <w:gridCol w:w="992"/>
        <w:gridCol w:w="708"/>
        <w:gridCol w:w="1560"/>
        <w:gridCol w:w="1852"/>
      </w:tblGrid>
      <w:tr>
        <w:trPr>
          <w:trHeight w:val="462" w:hRule="atLeast"/>
        </w:trPr>
        <w:tc>
          <w:tcPr>
            <w:tcW w:w="1384" w:type="dxa"/>
            <w:vMerge w:val="restart"/>
          </w:tcPr>
          <w:p>
            <w:pPr>
              <w:pStyle w:val="TableParagraph"/>
              <w:spacing w:before="1"/>
              <w:ind w:left="309"/>
              <w:rPr>
                <w:sz w:val="20"/>
              </w:rPr>
            </w:pPr>
            <w:r>
              <w:rPr>
                <w:spacing w:val="-2"/>
                <w:sz w:val="20"/>
              </w:rPr>
              <w:t>Produsul</w:t>
            </w:r>
            <w:hyperlink w:history="true" w:anchor="_bookmark0">
              <w:r>
                <w:rPr>
                  <w:spacing w:val="-2"/>
                  <w:sz w:val="20"/>
                  <w:vertAlign w:val="superscript"/>
                </w:rPr>
                <w:t>1</w:t>
              </w:r>
            </w:hyperlink>
          </w:p>
        </w:tc>
        <w:tc>
          <w:tcPr>
            <w:tcW w:w="1276" w:type="dxa"/>
            <w:gridSpan w:val="2"/>
          </w:tcPr>
          <w:p>
            <w:pPr>
              <w:pStyle w:val="TableParagraph"/>
              <w:spacing w:line="230" w:lineRule="atLeast"/>
              <w:ind w:left="295" w:right="243" w:hanging="40"/>
              <w:rPr>
                <w:sz w:val="20"/>
              </w:rPr>
            </w:pPr>
            <w:r>
              <w:rPr>
                <w:spacing w:val="-2"/>
                <w:sz w:val="20"/>
              </w:rPr>
              <w:t>Suprafaţa cultivată</w:t>
            </w:r>
          </w:p>
        </w:tc>
        <w:tc>
          <w:tcPr>
            <w:tcW w:w="1984" w:type="dxa"/>
            <w:vMerge w:val="restart"/>
          </w:tcPr>
          <w:p>
            <w:pPr>
              <w:pStyle w:val="TableParagraph"/>
              <w:spacing w:before="1"/>
              <w:ind w:left="153" w:right="141"/>
              <w:jc w:val="center"/>
              <w:rPr>
                <w:sz w:val="20"/>
              </w:rPr>
            </w:pPr>
            <w:r>
              <w:rPr>
                <w:sz w:val="20"/>
              </w:rPr>
              <w:t>Producţia</w:t>
            </w:r>
            <w:r>
              <w:rPr>
                <w:spacing w:val="-13"/>
                <w:sz w:val="20"/>
              </w:rPr>
              <w:t> </w:t>
            </w:r>
            <w:r>
              <w:rPr>
                <w:sz w:val="20"/>
              </w:rPr>
              <w:t>estimată</w:t>
            </w:r>
            <w:r>
              <w:rPr>
                <w:spacing w:val="-12"/>
                <w:sz w:val="20"/>
              </w:rPr>
              <w:t> </w:t>
            </w:r>
            <w:r>
              <w:rPr>
                <w:sz w:val="20"/>
              </w:rPr>
              <w:t>a fi destinată </w:t>
            </w:r>
            <w:r>
              <w:rPr>
                <w:spacing w:val="-2"/>
                <w:sz w:val="20"/>
              </w:rPr>
              <w:t>comercializării</w:t>
            </w:r>
          </w:p>
          <w:p>
            <w:pPr>
              <w:pStyle w:val="TableParagraph"/>
              <w:spacing w:line="211" w:lineRule="exact" w:before="2"/>
              <w:ind w:left="153" w:right="141"/>
              <w:jc w:val="center"/>
              <w:rPr>
                <w:sz w:val="20"/>
              </w:rPr>
            </w:pPr>
            <w:r>
              <w:rPr>
                <w:sz w:val="20"/>
              </w:rPr>
              <w:t>(kg., </w:t>
            </w:r>
            <w:r>
              <w:rPr>
                <w:spacing w:val="-2"/>
                <w:sz w:val="20"/>
              </w:rPr>
              <w:t>buc.)</w:t>
            </w:r>
          </w:p>
        </w:tc>
        <w:tc>
          <w:tcPr>
            <w:tcW w:w="992" w:type="dxa"/>
            <w:vMerge w:val="restart"/>
          </w:tcPr>
          <w:p>
            <w:pPr>
              <w:pStyle w:val="TableParagraph"/>
              <w:spacing w:before="1"/>
              <w:ind w:left="113"/>
              <w:rPr>
                <w:sz w:val="20"/>
              </w:rPr>
            </w:pPr>
            <w:r>
              <w:rPr>
                <w:spacing w:val="-2"/>
                <w:sz w:val="20"/>
              </w:rPr>
              <w:t>Produsul</w:t>
            </w:r>
            <w:hyperlink w:history="true" w:anchor="_bookmark1">
              <w:r>
                <w:rPr>
                  <w:spacing w:val="-2"/>
                  <w:sz w:val="20"/>
                  <w:vertAlign w:val="superscript"/>
                </w:rPr>
                <w:t>2</w:t>
              </w:r>
            </w:hyperlink>
          </w:p>
        </w:tc>
        <w:tc>
          <w:tcPr>
            <w:tcW w:w="708" w:type="dxa"/>
            <w:vMerge w:val="restart"/>
          </w:tcPr>
          <w:p>
            <w:pPr>
              <w:pStyle w:val="TableParagraph"/>
              <w:spacing w:before="1"/>
              <w:ind w:left="111" w:right="95"/>
              <w:jc w:val="center"/>
              <w:rPr>
                <w:sz w:val="20"/>
              </w:rPr>
            </w:pPr>
            <w:r>
              <w:rPr>
                <w:spacing w:val="-4"/>
                <w:sz w:val="20"/>
              </w:rPr>
              <w:t>Numă </w:t>
            </w:r>
            <w:r>
              <w:rPr>
                <w:spacing w:val="-10"/>
                <w:sz w:val="20"/>
              </w:rPr>
              <w:t>r</w:t>
            </w:r>
            <w:r>
              <w:rPr>
                <w:spacing w:val="-2"/>
                <w:sz w:val="20"/>
              </w:rPr>
              <w:t> efecti</w:t>
            </w:r>
          </w:p>
          <w:p>
            <w:pPr>
              <w:pStyle w:val="TableParagraph"/>
              <w:spacing w:line="211" w:lineRule="exact" w:before="2"/>
              <w:ind w:left="14"/>
              <w:jc w:val="center"/>
              <w:rPr>
                <w:sz w:val="20"/>
              </w:rPr>
            </w:pPr>
            <w:r>
              <w:rPr>
                <w:spacing w:val="-5"/>
                <w:sz w:val="20"/>
              </w:rPr>
              <w:t>ve</w:t>
            </w:r>
          </w:p>
        </w:tc>
        <w:tc>
          <w:tcPr>
            <w:tcW w:w="1560" w:type="dxa"/>
            <w:vMerge w:val="restart"/>
          </w:tcPr>
          <w:p>
            <w:pPr>
              <w:pStyle w:val="TableParagraph"/>
              <w:spacing w:before="1"/>
              <w:ind w:left="257" w:right="242" w:firstLine="142"/>
              <w:rPr>
                <w:sz w:val="20"/>
              </w:rPr>
            </w:pPr>
            <w:r>
              <w:rPr>
                <w:spacing w:val="-2"/>
                <w:sz w:val="20"/>
              </w:rPr>
              <w:t>Producţia </w:t>
            </w:r>
            <w:r>
              <w:rPr>
                <w:sz w:val="20"/>
              </w:rPr>
              <w:t>estimată</w:t>
            </w:r>
            <w:r>
              <w:rPr>
                <w:spacing w:val="-13"/>
                <w:sz w:val="20"/>
              </w:rPr>
              <w:t> </w:t>
            </w:r>
            <w:r>
              <w:rPr>
                <w:sz w:val="20"/>
              </w:rPr>
              <w:t>(kg)</w:t>
            </w:r>
          </w:p>
        </w:tc>
        <w:tc>
          <w:tcPr>
            <w:tcW w:w="1852" w:type="dxa"/>
            <w:vMerge w:val="restart"/>
          </w:tcPr>
          <w:p>
            <w:pPr>
              <w:pStyle w:val="TableParagraph"/>
              <w:spacing w:before="1"/>
              <w:ind w:left="89" w:right="74"/>
              <w:jc w:val="center"/>
              <w:rPr>
                <w:sz w:val="20"/>
              </w:rPr>
            </w:pPr>
            <w:r>
              <w:rPr>
                <w:sz w:val="20"/>
              </w:rPr>
              <w:t>Producţia</w:t>
            </w:r>
            <w:r>
              <w:rPr>
                <w:spacing w:val="-13"/>
                <w:sz w:val="20"/>
              </w:rPr>
              <w:t> </w:t>
            </w:r>
            <w:r>
              <w:rPr>
                <w:sz w:val="20"/>
              </w:rPr>
              <w:t>estimată</w:t>
            </w:r>
            <w:r>
              <w:rPr>
                <w:spacing w:val="-12"/>
                <w:sz w:val="20"/>
              </w:rPr>
              <w:t> </w:t>
            </w:r>
            <w:r>
              <w:rPr>
                <w:sz w:val="20"/>
              </w:rPr>
              <w:t>a fi destinată comercializării</w:t>
            </w:r>
            <w:r>
              <w:rPr>
                <w:spacing w:val="-13"/>
                <w:sz w:val="20"/>
              </w:rPr>
              <w:t> </w:t>
            </w:r>
            <w:r>
              <w:rPr>
                <w:sz w:val="20"/>
              </w:rPr>
              <w:t>(kg.,</w:t>
            </w:r>
          </w:p>
          <w:p>
            <w:pPr>
              <w:pStyle w:val="TableParagraph"/>
              <w:spacing w:line="211" w:lineRule="exact" w:before="2"/>
              <w:ind w:left="89" w:right="75"/>
              <w:jc w:val="center"/>
              <w:rPr>
                <w:sz w:val="20"/>
              </w:rPr>
            </w:pPr>
            <w:r>
              <w:rPr>
                <w:spacing w:val="-2"/>
                <w:sz w:val="20"/>
              </w:rPr>
              <w:t>buc.)</w:t>
            </w:r>
          </w:p>
        </w:tc>
      </w:tr>
      <w:tr>
        <w:trPr>
          <w:trHeight w:val="452" w:hRule="atLeast"/>
        </w:trPr>
        <w:tc>
          <w:tcPr>
            <w:tcW w:w="1384" w:type="dxa"/>
            <w:vMerge/>
            <w:tcBorders>
              <w:top w:val="nil"/>
            </w:tcBorders>
          </w:tcPr>
          <w:p>
            <w:pPr>
              <w:rPr>
                <w:sz w:val="2"/>
                <w:szCs w:val="2"/>
              </w:rPr>
            </w:pPr>
          </w:p>
        </w:tc>
        <w:tc>
          <w:tcPr>
            <w:tcW w:w="666" w:type="dxa"/>
          </w:tcPr>
          <w:p>
            <w:pPr>
              <w:pStyle w:val="TableParagraph"/>
              <w:ind w:left="221"/>
              <w:rPr>
                <w:sz w:val="24"/>
              </w:rPr>
            </w:pPr>
            <w:r>
              <w:rPr>
                <w:spacing w:val="-5"/>
                <w:sz w:val="24"/>
              </w:rPr>
              <w:t>ha</w:t>
            </w:r>
          </w:p>
        </w:tc>
        <w:tc>
          <w:tcPr>
            <w:tcW w:w="610" w:type="dxa"/>
          </w:tcPr>
          <w:p>
            <w:pPr>
              <w:pStyle w:val="TableParagraph"/>
              <w:ind w:left="179"/>
              <w:rPr>
                <w:sz w:val="24"/>
              </w:rPr>
            </w:pPr>
            <w:r>
              <w:rPr>
                <w:spacing w:val="-5"/>
                <w:sz w:val="24"/>
              </w:rPr>
              <w:t>ari</w:t>
            </w:r>
          </w:p>
        </w:tc>
        <w:tc>
          <w:tcPr>
            <w:tcW w:w="1984" w:type="dxa"/>
            <w:vMerge/>
            <w:tcBorders>
              <w:top w:val="nil"/>
            </w:tcBorders>
          </w:tcPr>
          <w:p>
            <w:pPr>
              <w:rPr>
                <w:sz w:val="2"/>
                <w:szCs w:val="2"/>
              </w:rPr>
            </w:pPr>
          </w:p>
        </w:tc>
        <w:tc>
          <w:tcPr>
            <w:tcW w:w="992" w:type="dxa"/>
            <w:vMerge/>
            <w:tcBorders>
              <w:top w:val="nil"/>
            </w:tcBorders>
          </w:tcPr>
          <w:p>
            <w:pPr>
              <w:rPr>
                <w:sz w:val="2"/>
                <w:szCs w:val="2"/>
              </w:rPr>
            </w:pPr>
          </w:p>
        </w:tc>
        <w:tc>
          <w:tcPr>
            <w:tcW w:w="708" w:type="dxa"/>
            <w:vMerge/>
            <w:tcBorders>
              <w:top w:val="nil"/>
            </w:tcBorders>
          </w:tcPr>
          <w:p>
            <w:pPr>
              <w:rPr>
                <w:sz w:val="2"/>
                <w:szCs w:val="2"/>
              </w:rPr>
            </w:pPr>
          </w:p>
        </w:tc>
        <w:tc>
          <w:tcPr>
            <w:tcW w:w="1560" w:type="dxa"/>
            <w:vMerge/>
            <w:tcBorders>
              <w:top w:val="nil"/>
            </w:tcBorders>
          </w:tcPr>
          <w:p>
            <w:pPr>
              <w:rPr>
                <w:sz w:val="2"/>
                <w:szCs w:val="2"/>
              </w:rPr>
            </w:pPr>
          </w:p>
        </w:tc>
        <w:tc>
          <w:tcPr>
            <w:tcW w:w="1852" w:type="dxa"/>
            <w:vMerge/>
            <w:tcBorders>
              <w:top w:val="nil"/>
            </w:tcBorders>
          </w:tcPr>
          <w:p>
            <w:pPr>
              <w:rPr>
                <w:sz w:val="2"/>
                <w:szCs w:val="2"/>
              </w:rPr>
            </w:pPr>
          </w:p>
        </w:tc>
      </w:tr>
      <w:tr>
        <w:trPr>
          <w:trHeight w:val="275" w:hRule="atLeast"/>
        </w:trPr>
        <w:tc>
          <w:tcPr>
            <w:tcW w:w="1384" w:type="dxa"/>
          </w:tcPr>
          <w:p>
            <w:pPr>
              <w:pStyle w:val="TableParagraph"/>
              <w:rPr>
                <w:sz w:val="20"/>
              </w:rPr>
            </w:pPr>
          </w:p>
        </w:tc>
        <w:tc>
          <w:tcPr>
            <w:tcW w:w="666" w:type="dxa"/>
          </w:tcPr>
          <w:p>
            <w:pPr>
              <w:pStyle w:val="TableParagraph"/>
              <w:rPr>
                <w:sz w:val="20"/>
              </w:rPr>
            </w:pPr>
          </w:p>
        </w:tc>
        <w:tc>
          <w:tcPr>
            <w:tcW w:w="610" w:type="dxa"/>
          </w:tcPr>
          <w:p>
            <w:pPr>
              <w:pStyle w:val="TableParagraph"/>
              <w:rPr>
                <w:sz w:val="20"/>
              </w:rPr>
            </w:pPr>
          </w:p>
        </w:tc>
        <w:tc>
          <w:tcPr>
            <w:tcW w:w="1984" w:type="dxa"/>
          </w:tcPr>
          <w:p>
            <w:pPr>
              <w:pStyle w:val="TableParagraph"/>
              <w:rPr>
                <w:sz w:val="20"/>
              </w:rPr>
            </w:pPr>
          </w:p>
        </w:tc>
        <w:tc>
          <w:tcPr>
            <w:tcW w:w="992" w:type="dxa"/>
          </w:tcPr>
          <w:p>
            <w:pPr>
              <w:pStyle w:val="TableParagraph"/>
              <w:rPr>
                <w:sz w:val="20"/>
              </w:rPr>
            </w:pPr>
          </w:p>
        </w:tc>
        <w:tc>
          <w:tcPr>
            <w:tcW w:w="708" w:type="dxa"/>
          </w:tcPr>
          <w:p>
            <w:pPr>
              <w:pStyle w:val="TableParagraph"/>
              <w:rPr>
                <w:sz w:val="20"/>
              </w:rPr>
            </w:pPr>
          </w:p>
        </w:tc>
        <w:tc>
          <w:tcPr>
            <w:tcW w:w="1560" w:type="dxa"/>
          </w:tcPr>
          <w:p>
            <w:pPr>
              <w:pStyle w:val="TableParagraph"/>
              <w:rPr>
                <w:sz w:val="20"/>
              </w:rPr>
            </w:pPr>
          </w:p>
        </w:tc>
        <w:tc>
          <w:tcPr>
            <w:tcW w:w="1852" w:type="dxa"/>
          </w:tcPr>
          <w:p>
            <w:pPr>
              <w:pStyle w:val="TableParagraph"/>
              <w:rPr>
                <w:sz w:val="20"/>
              </w:rPr>
            </w:pPr>
          </w:p>
        </w:tc>
      </w:tr>
      <w:tr>
        <w:trPr>
          <w:trHeight w:val="276" w:hRule="atLeast"/>
        </w:trPr>
        <w:tc>
          <w:tcPr>
            <w:tcW w:w="1384" w:type="dxa"/>
          </w:tcPr>
          <w:p>
            <w:pPr>
              <w:pStyle w:val="TableParagraph"/>
              <w:rPr>
                <w:sz w:val="20"/>
              </w:rPr>
            </w:pPr>
          </w:p>
        </w:tc>
        <w:tc>
          <w:tcPr>
            <w:tcW w:w="666" w:type="dxa"/>
          </w:tcPr>
          <w:p>
            <w:pPr>
              <w:pStyle w:val="TableParagraph"/>
              <w:rPr>
                <w:sz w:val="20"/>
              </w:rPr>
            </w:pPr>
          </w:p>
        </w:tc>
        <w:tc>
          <w:tcPr>
            <w:tcW w:w="610" w:type="dxa"/>
          </w:tcPr>
          <w:p>
            <w:pPr>
              <w:pStyle w:val="TableParagraph"/>
              <w:rPr>
                <w:sz w:val="20"/>
              </w:rPr>
            </w:pPr>
          </w:p>
        </w:tc>
        <w:tc>
          <w:tcPr>
            <w:tcW w:w="1984" w:type="dxa"/>
          </w:tcPr>
          <w:p>
            <w:pPr>
              <w:pStyle w:val="TableParagraph"/>
              <w:rPr>
                <w:sz w:val="20"/>
              </w:rPr>
            </w:pPr>
          </w:p>
        </w:tc>
        <w:tc>
          <w:tcPr>
            <w:tcW w:w="992" w:type="dxa"/>
          </w:tcPr>
          <w:p>
            <w:pPr>
              <w:pStyle w:val="TableParagraph"/>
              <w:rPr>
                <w:sz w:val="20"/>
              </w:rPr>
            </w:pPr>
          </w:p>
        </w:tc>
        <w:tc>
          <w:tcPr>
            <w:tcW w:w="708" w:type="dxa"/>
          </w:tcPr>
          <w:p>
            <w:pPr>
              <w:pStyle w:val="TableParagraph"/>
              <w:rPr>
                <w:sz w:val="20"/>
              </w:rPr>
            </w:pPr>
          </w:p>
        </w:tc>
        <w:tc>
          <w:tcPr>
            <w:tcW w:w="1560" w:type="dxa"/>
          </w:tcPr>
          <w:p>
            <w:pPr>
              <w:pStyle w:val="TableParagraph"/>
              <w:rPr>
                <w:sz w:val="20"/>
              </w:rPr>
            </w:pPr>
          </w:p>
        </w:tc>
        <w:tc>
          <w:tcPr>
            <w:tcW w:w="1852" w:type="dxa"/>
          </w:tcPr>
          <w:p>
            <w:pPr>
              <w:pStyle w:val="TableParagraph"/>
              <w:rPr>
                <w:sz w:val="20"/>
              </w:rPr>
            </w:pPr>
          </w:p>
        </w:tc>
      </w:tr>
      <w:tr>
        <w:trPr>
          <w:trHeight w:val="275" w:hRule="atLeast"/>
        </w:trPr>
        <w:tc>
          <w:tcPr>
            <w:tcW w:w="1384" w:type="dxa"/>
          </w:tcPr>
          <w:p>
            <w:pPr>
              <w:pStyle w:val="TableParagraph"/>
              <w:rPr>
                <w:sz w:val="20"/>
              </w:rPr>
            </w:pPr>
          </w:p>
        </w:tc>
        <w:tc>
          <w:tcPr>
            <w:tcW w:w="666" w:type="dxa"/>
          </w:tcPr>
          <w:p>
            <w:pPr>
              <w:pStyle w:val="TableParagraph"/>
              <w:rPr>
                <w:sz w:val="20"/>
              </w:rPr>
            </w:pPr>
          </w:p>
        </w:tc>
        <w:tc>
          <w:tcPr>
            <w:tcW w:w="610" w:type="dxa"/>
          </w:tcPr>
          <w:p>
            <w:pPr>
              <w:pStyle w:val="TableParagraph"/>
              <w:rPr>
                <w:sz w:val="20"/>
              </w:rPr>
            </w:pPr>
          </w:p>
        </w:tc>
        <w:tc>
          <w:tcPr>
            <w:tcW w:w="1984" w:type="dxa"/>
          </w:tcPr>
          <w:p>
            <w:pPr>
              <w:pStyle w:val="TableParagraph"/>
              <w:rPr>
                <w:sz w:val="20"/>
              </w:rPr>
            </w:pPr>
          </w:p>
        </w:tc>
        <w:tc>
          <w:tcPr>
            <w:tcW w:w="992" w:type="dxa"/>
          </w:tcPr>
          <w:p>
            <w:pPr>
              <w:pStyle w:val="TableParagraph"/>
              <w:rPr>
                <w:sz w:val="20"/>
              </w:rPr>
            </w:pPr>
          </w:p>
        </w:tc>
        <w:tc>
          <w:tcPr>
            <w:tcW w:w="708" w:type="dxa"/>
          </w:tcPr>
          <w:p>
            <w:pPr>
              <w:pStyle w:val="TableParagraph"/>
              <w:rPr>
                <w:sz w:val="20"/>
              </w:rPr>
            </w:pPr>
          </w:p>
        </w:tc>
        <w:tc>
          <w:tcPr>
            <w:tcW w:w="1560" w:type="dxa"/>
          </w:tcPr>
          <w:p>
            <w:pPr>
              <w:pStyle w:val="TableParagraph"/>
              <w:rPr>
                <w:sz w:val="20"/>
              </w:rPr>
            </w:pPr>
          </w:p>
        </w:tc>
        <w:tc>
          <w:tcPr>
            <w:tcW w:w="1852" w:type="dxa"/>
          </w:tcPr>
          <w:p>
            <w:pPr>
              <w:pStyle w:val="TableParagraph"/>
              <w:rPr>
                <w:sz w:val="20"/>
              </w:rPr>
            </w:pPr>
          </w:p>
        </w:tc>
      </w:tr>
      <w:tr>
        <w:trPr>
          <w:trHeight w:val="276" w:hRule="atLeast"/>
        </w:trPr>
        <w:tc>
          <w:tcPr>
            <w:tcW w:w="1384" w:type="dxa"/>
          </w:tcPr>
          <w:p>
            <w:pPr>
              <w:pStyle w:val="TableParagraph"/>
              <w:rPr>
                <w:sz w:val="20"/>
              </w:rPr>
            </w:pPr>
          </w:p>
        </w:tc>
        <w:tc>
          <w:tcPr>
            <w:tcW w:w="666" w:type="dxa"/>
          </w:tcPr>
          <w:p>
            <w:pPr>
              <w:pStyle w:val="TableParagraph"/>
              <w:rPr>
                <w:sz w:val="20"/>
              </w:rPr>
            </w:pPr>
          </w:p>
        </w:tc>
        <w:tc>
          <w:tcPr>
            <w:tcW w:w="610" w:type="dxa"/>
          </w:tcPr>
          <w:p>
            <w:pPr>
              <w:pStyle w:val="TableParagraph"/>
              <w:rPr>
                <w:sz w:val="20"/>
              </w:rPr>
            </w:pPr>
          </w:p>
        </w:tc>
        <w:tc>
          <w:tcPr>
            <w:tcW w:w="1984" w:type="dxa"/>
          </w:tcPr>
          <w:p>
            <w:pPr>
              <w:pStyle w:val="TableParagraph"/>
              <w:rPr>
                <w:sz w:val="20"/>
              </w:rPr>
            </w:pPr>
          </w:p>
        </w:tc>
        <w:tc>
          <w:tcPr>
            <w:tcW w:w="992" w:type="dxa"/>
          </w:tcPr>
          <w:p>
            <w:pPr>
              <w:pStyle w:val="TableParagraph"/>
              <w:rPr>
                <w:sz w:val="20"/>
              </w:rPr>
            </w:pPr>
          </w:p>
        </w:tc>
        <w:tc>
          <w:tcPr>
            <w:tcW w:w="708" w:type="dxa"/>
          </w:tcPr>
          <w:p>
            <w:pPr>
              <w:pStyle w:val="TableParagraph"/>
              <w:rPr>
                <w:sz w:val="20"/>
              </w:rPr>
            </w:pPr>
          </w:p>
        </w:tc>
        <w:tc>
          <w:tcPr>
            <w:tcW w:w="1560" w:type="dxa"/>
          </w:tcPr>
          <w:p>
            <w:pPr>
              <w:pStyle w:val="TableParagraph"/>
              <w:rPr>
                <w:sz w:val="20"/>
              </w:rPr>
            </w:pPr>
          </w:p>
        </w:tc>
        <w:tc>
          <w:tcPr>
            <w:tcW w:w="1852" w:type="dxa"/>
          </w:tcPr>
          <w:p>
            <w:pPr>
              <w:pStyle w:val="TableParagraph"/>
              <w:rPr>
                <w:sz w:val="20"/>
              </w:rPr>
            </w:pPr>
          </w:p>
        </w:tc>
      </w:tr>
      <w:tr>
        <w:trPr>
          <w:trHeight w:val="275" w:hRule="atLeast"/>
        </w:trPr>
        <w:tc>
          <w:tcPr>
            <w:tcW w:w="1384" w:type="dxa"/>
          </w:tcPr>
          <w:p>
            <w:pPr>
              <w:pStyle w:val="TableParagraph"/>
              <w:rPr>
                <w:sz w:val="20"/>
              </w:rPr>
            </w:pPr>
          </w:p>
        </w:tc>
        <w:tc>
          <w:tcPr>
            <w:tcW w:w="666" w:type="dxa"/>
          </w:tcPr>
          <w:p>
            <w:pPr>
              <w:pStyle w:val="TableParagraph"/>
              <w:rPr>
                <w:sz w:val="20"/>
              </w:rPr>
            </w:pPr>
          </w:p>
        </w:tc>
        <w:tc>
          <w:tcPr>
            <w:tcW w:w="610" w:type="dxa"/>
          </w:tcPr>
          <w:p>
            <w:pPr>
              <w:pStyle w:val="TableParagraph"/>
              <w:rPr>
                <w:sz w:val="20"/>
              </w:rPr>
            </w:pPr>
          </w:p>
        </w:tc>
        <w:tc>
          <w:tcPr>
            <w:tcW w:w="1984" w:type="dxa"/>
          </w:tcPr>
          <w:p>
            <w:pPr>
              <w:pStyle w:val="TableParagraph"/>
              <w:rPr>
                <w:sz w:val="20"/>
              </w:rPr>
            </w:pPr>
          </w:p>
        </w:tc>
        <w:tc>
          <w:tcPr>
            <w:tcW w:w="992" w:type="dxa"/>
          </w:tcPr>
          <w:p>
            <w:pPr>
              <w:pStyle w:val="TableParagraph"/>
              <w:rPr>
                <w:sz w:val="20"/>
              </w:rPr>
            </w:pPr>
          </w:p>
        </w:tc>
        <w:tc>
          <w:tcPr>
            <w:tcW w:w="708" w:type="dxa"/>
          </w:tcPr>
          <w:p>
            <w:pPr>
              <w:pStyle w:val="TableParagraph"/>
              <w:rPr>
                <w:sz w:val="20"/>
              </w:rPr>
            </w:pPr>
          </w:p>
        </w:tc>
        <w:tc>
          <w:tcPr>
            <w:tcW w:w="1560" w:type="dxa"/>
          </w:tcPr>
          <w:p>
            <w:pPr>
              <w:pStyle w:val="TableParagraph"/>
              <w:rPr>
                <w:sz w:val="20"/>
              </w:rPr>
            </w:pPr>
          </w:p>
        </w:tc>
        <w:tc>
          <w:tcPr>
            <w:tcW w:w="1852" w:type="dxa"/>
          </w:tcPr>
          <w:p>
            <w:pPr>
              <w:pStyle w:val="TableParagraph"/>
              <w:rPr>
                <w:sz w:val="20"/>
              </w:rPr>
            </w:pPr>
          </w:p>
        </w:tc>
      </w:tr>
      <w:tr>
        <w:trPr>
          <w:trHeight w:val="276" w:hRule="atLeast"/>
        </w:trPr>
        <w:tc>
          <w:tcPr>
            <w:tcW w:w="1384" w:type="dxa"/>
          </w:tcPr>
          <w:p>
            <w:pPr>
              <w:pStyle w:val="TableParagraph"/>
              <w:rPr>
                <w:sz w:val="20"/>
              </w:rPr>
            </w:pPr>
          </w:p>
        </w:tc>
        <w:tc>
          <w:tcPr>
            <w:tcW w:w="666" w:type="dxa"/>
          </w:tcPr>
          <w:p>
            <w:pPr>
              <w:pStyle w:val="TableParagraph"/>
              <w:rPr>
                <w:sz w:val="20"/>
              </w:rPr>
            </w:pPr>
          </w:p>
        </w:tc>
        <w:tc>
          <w:tcPr>
            <w:tcW w:w="610" w:type="dxa"/>
          </w:tcPr>
          <w:p>
            <w:pPr>
              <w:pStyle w:val="TableParagraph"/>
              <w:rPr>
                <w:sz w:val="20"/>
              </w:rPr>
            </w:pPr>
          </w:p>
        </w:tc>
        <w:tc>
          <w:tcPr>
            <w:tcW w:w="1984" w:type="dxa"/>
          </w:tcPr>
          <w:p>
            <w:pPr>
              <w:pStyle w:val="TableParagraph"/>
              <w:rPr>
                <w:sz w:val="20"/>
              </w:rPr>
            </w:pPr>
          </w:p>
        </w:tc>
        <w:tc>
          <w:tcPr>
            <w:tcW w:w="992" w:type="dxa"/>
          </w:tcPr>
          <w:p>
            <w:pPr>
              <w:pStyle w:val="TableParagraph"/>
              <w:rPr>
                <w:sz w:val="20"/>
              </w:rPr>
            </w:pPr>
          </w:p>
        </w:tc>
        <w:tc>
          <w:tcPr>
            <w:tcW w:w="708" w:type="dxa"/>
          </w:tcPr>
          <w:p>
            <w:pPr>
              <w:pStyle w:val="TableParagraph"/>
              <w:rPr>
                <w:sz w:val="20"/>
              </w:rPr>
            </w:pPr>
          </w:p>
        </w:tc>
        <w:tc>
          <w:tcPr>
            <w:tcW w:w="1560" w:type="dxa"/>
          </w:tcPr>
          <w:p>
            <w:pPr>
              <w:pStyle w:val="TableParagraph"/>
              <w:rPr>
                <w:sz w:val="20"/>
              </w:rPr>
            </w:pPr>
          </w:p>
        </w:tc>
        <w:tc>
          <w:tcPr>
            <w:tcW w:w="1852" w:type="dxa"/>
          </w:tcPr>
          <w:p>
            <w:pPr>
              <w:pStyle w:val="TableParagraph"/>
              <w:rPr>
                <w:sz w:val="20"/>
              </w:rPr>
            </w:pPr>
          </w:p>
        </w:tc>
      </w:tr>
      <w:tr>
        <w:trPr>
          <w:trHeight w:val="276" w:hRule="atLeast"/>
        </w:trPr>
        <w:tc>
          <w:tcPr>
            <w:tcW w:w="1384" w:type="dxa"/>
          </w:tcPr>
          <w:p>
            <w:pPr>
              <w:pStyle w:val="TableParagraph"/>
              <w:rPr>
                <w:sz w:val="20"/>
              </w:rPr>
            </w:pPr>
          </w:p>
        </w:tc>
        <w:tc>
          <w:tcPr>
            <w:tcW w:w="666" w:type="dxa"/>
          </w:tcPr>
          <w:p>
            <w:pPr>
              <w:pStyle w:val="TableParagraph"/>
              <w:rPr>
                <w:sz w:val="20"/>
              </w:rPr>
            </w:pPr>
          </w:p>
        </w:tc>
        <w:tc>
          <w:tcPr>
            <w:tcW w:w="610" w:type="dxa"/>
          </w:tcPr>
          <w:p>
            <w:pPr>
              <w:pStyle w:val="TableParagraph"/>
              <w:rPr>
                <w:sz w:val="20"/>
              </w:rPr>
            </w:pPr>
          </w:p>
        </w:tc>
        <w:tc>
          <w:tcPr>
            <w:tcW w:w="1984" w:type="dxa"/>
          </w:tcPr>
          <w:p>
            <w:pPr>
              <w:pStyle w:val="TableParagraph"/>
              <w:rPr>
                <w:sz w:val="20"/>
              </w:rPr>
            </w:pPr>
          </w:p>
        </w:tc>
        <w:tc>
          <w:tcPr>
            <w:tcW w:w="992" w:type="dxa"/>
          </w:tcPr>
          <w:p>
            <w:pPr>
              <w:pStyle w:val="TableParagraph"/>
              <w:rPr>
                <w:sz w:val="20"/>
              </w:rPr>
            </w:pPr>
          </w:p>
        </w:tc>
        <w:tc>
          <w:tcPr>
            <w:tcW w:w="708" w:type="dxa"/>
          </w:tcPr>
          <w:p>
            <w:pPr>
              <w:pStyle w:val="TableParagraph"/>
              <w:rPr>
                <w:sz w:val="20"/>
              </w:rPr>
            </w:pPr>
          </w:p>
        </w:tc>
        <w:tc>
          <w:tcPr>
            <w:tcW w:w="1560" w:type="dxa"/>
          </w:tcPr>
          <w:p>
            <w:pPr>
              <w:pStyle w:val="TableParagraph"/>
              <w:rPr>
                <w:sz w:val="20"/>
              </w:rPr>
            </w:pPr>
          </w:p>
        </w:tc>
        <w:tc>
          <w:tcPr>
            <w:tcW w:w="1852" w:type="dxa"/>
          </w:tcPr>
          <w:p>
            <w:pPr>
              <w:pStyle w:val="TableParagraph"/>
              <w:rPr>
                <w:sz w:val="20"/>
              </w:rPr>
            </w:pPr>
          </w:p>
        </w:tc>
      </w:tr>
      <w:tr>
        <w:trPr>
          <w:trHeight w:val="276" w:hRule="atLeast"/>
        </w:trPr>
        <w:tc>
          <w:tcPr>
            <w:tcW w:w="1384" w:type="dxa"/>
          </w:tcPr>
          <w:p>
            <w:pPr>
              <w:pStyle w:val="TableParagraph"/>
              <w:rPr>
                <w:sz w:val="20"/>
              </w:rPr>
            </w:pPr>
          </w:p>
        </w:tc>
        <w:tc>
          <w:tcPr>
            <w:tcW w:w="666" w:type="dxa"/>
          </w:tcPr>
          <w:p>
            <w:pPr>
              <w:pStyle w:val="TableParagraph"/>
              <w:rPr>
                <w:sz w:val="20"/>
              </w:rPr>
            </w:pPr>
          </w:p>
        </w:tc>
        <w:tc>
          <w:tcPr>
            <w:tcW w:w="610" w:type="dxa"/>
          </w:tcPr>
          <w:p>
            <w:pPr>
              <w:pStyle w:val="TableParagraph"/>
              <w:rPr>
                <w:sz w:val="20"/>
              </w:rPr>
            </w:pPr>
          </w:p>
        </w:tc>
        <w:tc>
          <w:tcPr>
            <w:tcW w:w="1984" w:type="dxa"/>
          </w:tcPr>
          <w:p>
            <w:pPr>
              <w:pStyle w:val="TableParagraph"/>
              <w:rPr>
                <w:sz w:val="20"/>
              </w:rPr>
            </w:pPr>
          </w:p>
        </w:tc>
        <w:tc>
          <w:tcPr>
            <w:tcW w:w="992" w:type="dxa"/>
          </w:tcPr>
          <w:p>
            <w:pPr>
              <w:pStyle w:val="TableParagraph"/>
              <w:rPr>
                <w:sz w:val="20"/>
              </w:rPr>
            </w:pPr>
          </w:p>
        </w:tc>
        <w:tc>
          <w:tcPr>
            <w:tcW w:w="708" w:type="dxa"/>
          </w:tcPr>
          <w:p>
            <w:pPr>
              <w:pStyle w:val="TableParagraph"/>
              <w:rPr>
                <w:sz w:val="20"/>
              </w:rPr>
            </w:pPr>
          </w:p>
        </w:tc>
        <w:tc>
          <w:tcPr>
            <w:tcW w:w="1560" w:type="dxa"/>
          </w:tcPr>
          <w:p>
            <w:pPr>
              <w:pStyle w:val="TableParagraph"/>
              <w:rPr>
                <w:sz w:val="20"/>
              </w:rPr>
            </w:pPr>
          </w:p>
        </w:tc>
        <w:tc>
          <w:tcPr>
            <w:tcW w:w="1852" w:type="dxa"/>
          </w:tcPr>
          <w:p>
            <w:pPr>
              <w:pStyle w:val="TableParagraph"/>
              <w:rPr>
                <w:sz w:val="20"/>
              </w:rPr>
            </w:pPr>
          </w:p>
        </w:tc>
      </w:tr>
      <w:tr>
        <w:trPr>
          <w:trHeight w:val="275" w:hRule="atLeast"/>
        </w:trPr>
        <w:tc>
          <w:tcPr>
            <w:tcW w:w="1384" w:type="dxa"/>
          </w:tcPr>
          <w:p>
            <w:pPr>
              <w:pStyle w:val="TableParagraph"/>
              <w:rPr>
                <w:sz w:val="20"/>
              </w:rPr>
            </w:pPr>
          </w:p>
        </w:tc>
        <w:tc>
          <w:tcPr>
            <w:tcW w:w="666" w:type="dxa"/>
          </w:tcPr>
          <w:p>
            <w:pPr>
              <w:pStyle w:val="TableParagraph"/>
              <w:rPr>
                <w:sz w:val="20"/>
              </w:rPr>
            </w:pPr>
          </w:p>
        </w:tc>
        <w:tc>
          <w:tcPr>
            <w:tcW w:w="610" w:type="dxa"/>
          </w:tcPr>
          <w:p>
            <w:pPr>
              <w:pStyle w:val="TableParagraph"/>
              <w:rPr>
                <w:sz w:val="20"/>
              </w:rPr>
            </w:pPr>
          </w:p>
        </w:tc>
        <w:tc>
          <w:tcPr>
            <w:tcW w:w="1984" w:type="dxa"/>
          </w:tcPr>
          <w:p>
            <w:pPr>
              <w:pStyle w:val="TableParagraph"/>
              <w:rPr>
                <w:sz w:val="20"/>
              </w:rPr>
            </w:pPr>
          </w:p>
        </w:tc>
        <w:tc>
          <w:tcPr>
            <w:tcW w:w="992" w:type="dxa"/>
          </w:tcPr>
          <w:p>
            <w:pPr>
              <w:pStyle w:val="TableParagraph"/>
              <w:rPr>
                <w:sz w:val="20"/>
              </w:rPr>
            </w:pPr>
          </w:p>
        </w:tc>
        <w:tc>
          <w:tcPr>
            <w:tcW w:w="708" w:type="dxa"/>
          </w:tcPr>
          <w:p>
            <w:pPr>
              <w:pStyle w:val="TableParagraph"/>
              <w:rPr>
                <w:sz w:val="20"/>
              </w:rPr>
            </w:pPr>
          </w:p>
        </w:tc>
        <w:tc>
          <w:tcPr>
            <w:tcW w:w="1560" w:type="dxa"/>
          </w:tcPr>
          <w:p>
            <w:pPr>
              <w:pStyle w:val="TableParagraph"/>
              <w:rPr>
                <w:sz w:val="20"/>
              </w:rPr>
            </w:pPr>
          </w:p>
        </w:tc>
        <w:tc>
          <w:tcPr>
            <w:tcW w:w="1852" w:type="dxa"/>
          </w:tcPr>
          <w:p>
            <w:pPr>
              <w:pStyle w:val="TableParagraph"/>
              <w:rPr>
                <w:sz w:val="20"/>
              </w:rPr>
            </w:pPr>
          </w:p>
        </w:tc>
      </w:tr>
      <w:tr>
        <w:trPr>
          <w:trHeight w:val="276" w:hRule="atLeast"/>
        </w:trPr>
        <w:tc>
          <w:tcPr>
            <w:tcW w:w="1384" w:type="dxa"/>
          </w:tcPr>
          <w:p>
            <w:pPr>
              <w:pStyle w:val="TableParagraph"/>
              <w:rPr>
                <w:sz w:val="20"/>
              </w:rPr>
            </w:pPr>
          </w:p>
        </w:tc>
        <w:tc>
          <w:tcPr>
            <w:tcW w:w="666" w:type="dxa"/>
          </w:tcPr>
          <w:p>
            <w:pPr>
              <w:pStyle w:val="TableParagraph"/>
              <w:rPr>
                <w:sz w:val="20"/>
              </w:rPr>
            </w:pPr>
          </w:p>
        </w:tc>
        <w:tc>
          <w:tcPr>
            <w:tcW w:w="610" w:type="dxa"/>
          </w:tcPr>
          <w:p>
            <w:pPr>
              <w:pStyle w:val="TableParagraph"/>
              <w:rPr>
                <w:sz w:val="20"/>
              </w:rPr>
            </w:pPr>
          </w:p>
        </w:tc>
        <w:tc>
          <w:tcPr>
            <w:tcW w:w="1984" w:type="dxa"/>
          </w:tcPr>
          <w:p>
            <w:pPr>
              <w:pStyle w:val="TableParagraph"/>
              <w:rPr>
                <w:sz w:val="20"/>
              </w:rPr>
            </w:pPr>
          </w:p>
        </w:tc>
        <w:tc>
          <w:tcPr>
            <w:tcW w:w="992" w:type="dxa"/>
          </w:tcPr>
          <w:p>
            <w:pPr>
              <w:pStyle w:val="TableParagraph"/>
              <w:rPr>
                <w:sz w:val="20"/>
              </w:rPr>
            </w:pPr>
          </w:p>
        </w:tc>
        <w:tc>
          <w:tcPr>
            <w:tcW w:w="708" w:type="dxa"/>
          </w:tcPr>
          <w:p>
            <w:pPr>
              <w:pStyle w:val="TableParagraph"/>
              <w:rPr>
                <w:sz w:val="20"/>
              </w:rPr>
            </w:pPr>
          </w:p>
        </w:tc>
        <w:tc>
          <w:tcPr>
            <w:tcW w:w="1560" w:type="dxa"/>
          </w:tcPr>
          <w:p>
            <w:pPr>
              <w:pStyle w:val="TableParagraph"/>
              <w:rPr>
                <w:sz w:val="20"/>
              </w:rPr>
            </w:pPr>
          </w:p>
        </w:tc>
        <w:tc>
          <w:tcPr>
            <w:tcW w:w="1852" w:type="dxa"/>
          </w:tcPr>
          <w:p>
            <w:pPr>
              <w:pStyle w:val="TableParagraph"/>
              <w:rPr>
                <w:sz w:val="20"/>
              </w:rPr>
            </w:pPr>
          </w:p>
        </w:tc>
      </w:tr>
      <w:tr>
        <w:trPr>
          <w:trHeight w:val="276" w:hRule="atLeast"/>
        </w:trPr>
        <w:tc>
          <w:tcPr>
            <w:tcW w:w="1384" w:type="dxa"/>
          </w:tcPr>
          <w:p>
            <w:pPr>
              <w:pStyle w:val="TableParagraph"/>
              <w:rPr>
                <w:sz w:val="20"/>
              </w:rPr>
            </w:pPr>
          </w:p>
        </w:tc>
        <w:tc>
          <w:tcPr>
            <w:tcW w:w="666" w:type="dxa"/>
          </w:tcPr>
          <w:p>
            <w:pPr>
              <w:pStyle w:val="TableParagraph"/>
              <w:rPr>
                <w:sz w:val="20"/>
              </w:rPr>
            </w:pPr>
          </w:p>
        </w:tc>
        <w:tc>
          <w:tcPr>
            <w:tcW w:w="610" w:type="dxa"/>
          </w:tcPr>
          <w:p>
            <w:pPr>
              <w:pStyle w:val="TableParagraph"/>
              <w:rPr>
                <w:sz w:val="20"/>
              </w:rPr>
            </w:pPr>
          </w:p>
        </w:tc>
        <w:tc>
          <w:tcPr>
            <w:tcW w:w="1984" w:type="dxa"/>
          </w:tcPr>
          <w:p>
            <w:pPr>
              <w:pStyle w:val="TableParagraph"/>
              <w:rPr>
                <w:sz w:val="20"/>
              </w:rPr>
            </w:pPr>
          </w:p>
        </w:tc>
        <w:tc>
          <w:tcPr>
            <w:tcW w:w="992" w:type="dxa"/>
          </w:tcPr>
          <w:p>
            <w:pPr>
              <w:pStyle w:val="TableParagraph"/>
              <w:rPr>
                <w:sz w:val="20"/>
              </w:rPr>
            </w:pPr>
          </w:p>
        </w:tc>
        <w:tc>
          <w:tcPr>
            <w:tcW w:w="708" w:type="dxa"/>
          </w:tcPr>
          <w:p>
            <w:pPr>
              <w:pStyle w:val="TableParagraph"/>
              <w:rPr>
                <w:sz w:val="20"/>
              </w:rPr>
            </w:pPr>
          </w:p>
        </w:tc>
        <w:tc>
          <w:tcPr>
            <w:tcW w:w="1560" w:type="dxa"/>
          </w:tcPr>
          <w:p>
            <w:pPr>
              <w:pStyle w:val="TableParagraph"/>
              <w:rPr>
                <w:sz w:val="20"/>
              </w:rPr>
            </w:pPr>
          </w:p>
        </w:tc>
        <w:tc>
          <w:tcPr>
            <w:tcW w:w="1852" w:type="dxa"/>
          </w:tcPr>
          <w:p>
            <w:pPr>
              <w:pStyle w:val="TableParagraph"/>
              <w:rPr>
                <w:sz w:val="20"/>
              </w:rPr>
            </w:pPr>
          </w:p>
        </w:tc>
      </w:tr>
      <w:tr>
        <w:trPr>
          <w:trHeight w:val="276" w:hRule="atLeast"/>
        </w:trPr>
        <w:tc>
          <w:tcPr>
            <w:tcW w:w="1384" w:type="dxa"/>
          </w:tcPr>
          <w:p>
            <w:pPr>
              <w:pStyle w:val="TableParagraph"/>
              <w:rPr>
                <w:sz w:val="20"/>
              </w:rPr>
            </w:pPr>
          </w:p>
        </w:tc>
        <w:tc>
          <w:tcPr>
            <w:tcW w:w="666" w:type="dxa"/>
          </w:tcPr>
          <w:p>
            <w:pPr>
              <w:pStyle w:val="TableParagraph"/>
              <w:rPr>
                <w:sz w:val="20"/>
              </w:rPr>
            </w:pPr>
          </w:p>
        </w:tc>
        <w:tc>
          <w:tcPr>
            <w:tcW w:w="610" w:type="dxa"/>
          </w:tcPr>
          <w:p>
            <w:pPr>
              <w:pStyle w:val="TableParagraph"/>
              <w:rPr>
                <w:sz w:val="20"/>
              </w:rPr>
            </w:pPr>
          </w:p>
        </w:tc>
        <w:tc>
          <w:tcPr>
            <w:tcW w:w="1984" w:type="dxa"/>
          </w:tcPr>
          <w:p>
            <w:pPr>
              <w:pStyle w:val="TableParagraph"/>
              <w:rPr>
                <w:sz w:val="20"/>
              </w:rPr>
            </w:pPr>
          </w:p>
        </w:tc>
        <w:tc>
          <w:tcPr>
            <w:tcW w:w="992" w:type="dxa"/>
          </w:tcPr>
          <w:p>
            <w:pPr>
              <w:pStyle w:val="TableParagraph"/>
              <w:rPr>
                <w:sz w:val="20"/>
              </w:rPr>
            </w:pPr>
          </w:p>
        </w:tc>
        <w:tc>
          <w:tcPr>
            <w:tcW w:w="708" w:type="dxa"/>
          </w:tcPr>
          <w:p>
            <w:pPr>
              <w:pStyle w:val="TableParagraph"/>
              <w:rPr>
                <w:sz w:val="20"/>
              </w:rPr>
            </w:pPr>
          </w:p>
        </w:tc>
        <w:tc>
          <w:tcPr>
            <w:tcW w:w="1560" w:type="dxa"/>
          </w:tcPr>
          <w:p>
            <w:pPr>
              <w:pStyle w:val="TableParagraph"/>
              <w:rPr>
                <w:sz w:val="20"/>
              </w:rPr>
            </w:pPr>
          </w:p>
        </w:tc>
        <w:tc>
          <w:tcPr>
            <w:tcW w:w="1852" w:type="dxa"/>
          </w:tcPr>
          <w:p>
            <w:pPr>
              <w:pStyle w:val="TableParagraph"/>
              <w:rPr>
                <w:sz w:val="20"/>
              </w:rPr>
            </w:pPr>
          </w:p>
        </w:tc>
      </w:tr>
      <w:tr>
        <w:trPr>
          <w:trHeight w:val="276" w:hRule="atLeast"/>
        </w:trPr>
        <w:tc>
          <w:tcPr>
            <w:tcW w:w="1384" w:type="dxa"/>
          </w:tcPr>
          <w:p>
            <w:pPr>
              <w:pStyle w:val="TableParagraph"/>
              <w:rPr>
                <w:sz w:val="20"/>
              </w:rPr>
            </w:pPr>
          </w:p>
        </w:tc>
        <w:tc>
          <w:tcPr>
            <w:tcW w:w="666" w:type="dxa"/>
          </w:tcPr>
          <w:p>
            <w:pPr>
              <w:pStyle w:val="TableParagraph"/>
              <w:rPr>
                <w:sz w:val="20"/>
              </w:rPr>
            </w:pPr>
          </w:p>
        </w:tc>
        <w:tc>
          <w:tcPr>
            <w:tcW w:w="610" w:type="dxa"/>
          </w:tcPr>
          <w:p>
            <w:pPr>
              <w:pStyle w:val="TableParagraph"/>
              <w:rPr>
                <w:sz w:val="20"/>
              </w:rPr>
            </w:pPr>
          </w:p>
        </w:tc>
        <w:tc>
          <w:tcPr>
            <w:tcW w:w="1984" w:type="dxa"/>
          </w:tcPr>
          <w:p>
            <w:pPr>
              <w:pStyle w:val="TableParagraph"/>
              <w:rPr>
                <w:sz w:val="20"/>
              </w:rPr>
            </w:pPr>
          </w:p>
        </w:tc>
        <w:tc>
          <w:tcPr>
            <w:tcW w:w="992" w:type="dxa"/>
          </w:tcPr>
          <w:p>
            <w:pPr>
              <w:pStyle w:val="TableParagraph"/>
              <w:rPr>
                <w:sz w:val="20"/>
              </w:rPr>
            </w:pPr>
          </w:p>
        </w:tc>
        <w:tc>
          <w:tcPr>
            <w:tcW w:w="708" w:type="dxa"/>
          </w:tcPr>
          <w:p>
            <w:pPr>
              <w:pStyle w:val="TableParagraph"/>
              <w:rPr>
                <w:sz w:val="20"/>
              </w:rPr>
            </w:pPr>
          </w:p>
        </w:tc>
        <w:tc>
          <w:tcPr>
            <w:tcW w:w="1560" w:type="dxa"/>
          </w:tcPr>
          <w:p>
            <w:pPr>
              <w:pStyle w:val="TableParagraph"/>
              <w:rPr>
                <w:sz w:val="20"/>
              </w:rPr>
            </w:pPr>
          </w:p>
        </w:tc>
        <w:tc>
          <w:tcPr>
            <w:tcW w:w="1852" w:type="dxa"/>
          </w:tcPr>
          <w:p>
            <w:pPr>
              <w:pStyle w:val="TableParagraph"/>
              <w:rPr>
                <w:sz w:val="20"/>
              </w:rPr>
            </w:pPr>
          </w:p>
        </w:tc>
      </w:tr>
      <w:tr>
        <w:trPr>
          <w:trHeight w:val="275" w:hRule="atLeast"/>
        </w:trPr>
        <w:tc>
          <w:tcPr>
            <w:tcW w:w="1384" w:type="dxa"/>
          </w:tcPr>
          <w:p>
            <w:pPr>
              <w:pStyle w:val="TableParagraph"/>
              <w:rPr>
                <w:sz w:val="20"/>
              </w:rPr>
            </w:pPr>
          </w:p>
        </w:tc>
        <w:tc>
          <w:tcPr>
            <w:tcW w:w="666" w:type="dxa"/>
          </w:tcPr>
          <w:p>
            <w:pPr>
              <w:pStyle w:val="TableParagraph"/>
              <w:rPr>
                <w:sz w:val="20"/>
              </w:rPr>
            </w:pPr>
          </w:p>
        </w:tc>
        <w:tc>
          <w:tcPr>
            <w:tcW w:w="610" w:type="dxa"/>
          </w:tcPr>
          <w:p>
            <w:pPr>
              <w:pStyle w:val="TableParagraph"/>
              <w:rPr>
                <w:sz w:val="20"/>
              </w:rPr>
            </w:pPr>
          </w:p>
        </w:tc>
        <w:tc>
          <w:tcPr>
            <w:tcW w:w="1984" w:type="dxa"/>
          </w:tcPr>
          <w:p>
            <w:pPr>
              <w:pStyle w:val="TableParagraph"/>
              <w:rPr>
                <w:sz w:val="20"/>
              </w:rPr>
            </w:pPr>
          </w:p>
        </w:tc>
        <w:tc>
          <w:tcPr>
            <w:tcW w:w="992" w:type="dxa"/>
          </w:tcPr>
          <w:p>
            <w:pPr>
              <w:pStyle w:val="TableParagraph"/>
              <w:rPr>
                <w:sz w:val="20"/>
              </w:rPr>
            </w:pPr>
          </w:p>
        </w:tc>
        <w:tc>
          <w:tcPr>
            <w:tcW w:w="708" w:type="dxa"/>
          </w:tcPr>
          <w:p>
            <w:pPr>
              <w:pStyle w:val="TableParagraph"/>
              <w:rPr>
                <w:sz w:val="20"/>
              </w:rPr>
            </w:pPr>
          </w:p>
        </w:tc>
        <w:tc>
          <w:tcPr>
            <w:tcW w:w="1560" w:type="dxa"/>
          </w:tcPr>
          <w:p>
            <w:pPr>
              <w:pStyle w:val="TableParagraph"/>
              <w:rPr>
                <w:sz w:val="20"/>
              </w:rPr>
            </w:pPr>
          </w:p>
        </w:tc>
        <w:tc>
          <w:tcPr>
            <w:tcW w:w="1852" w:type="dxa"/>
          </w:tcPr>
          <w:p>
            <w:pPr>
              <w:pStyle w:val="TableParagraph"/>
              <w:rPr>
                <w:sz w:val="20"/>
              </w:rPr>
            </w:pPr>
          </w:p>
        </w:tc>
      </w:tr>
    </w:tbl>
    <w:p>
      <w:pPr>
        <w:spacing w:before="5"/>
        <w:ind w:left="863" w:right="0" w:firstLine="0"/>
        <w:jc w:val="both"/>
        <w:rPr>
          <w:sz w:val="24"/>
        </w:rPr>
      </w:pPr>
      <w:r>
        <w:rPr>
          <w:sz w:val="24"/>
        </w:rPr>
        <w:t>Date</w:t>
      </w:r>
      <w:r>
        <w:rPr>
          <w:spacing w:val="-5"/>
          <w:sz w:val="24"/>
        </w:rPr>
        <w:t> </w:t>
      </w:r>
      <w:r>
        <w:rPr>
          <w:sz w:val="24"/>
        </w:rPr>
        <w:t>identificare</w:t>
      </w:r>
      <w:r>
        <w:rPr>
          <w:spacing w:val="-5"/>
          <w:sz w:val="24"/>
        </w:rPr>
        <w:t> </w:t>
      </w:r>
      <w:r>
        <w:rPr>
          <w:sz w:val="24"/>
        </w:rPr>
        <w:t>soţ/soţie,</w:t>
      </w:r>
      <w:r>
        <w:rPr>
          <w:spacing w:val="-4"/>
          <w:sz w:val="24"/>
        </w:rPr>
        <w:t> </w:t>
      </w:r>
      <w:r>
        <w:rPr>
          <w:sz w:val="24"/>
        </w:rPr>
        <w:t>rude/afini</w:t>
      </w:r>
      <w:r>
        <w:rPr>
          <w:spacing w:val="-3"/>
          <w:sz w:val="24"/>
        </w:rPr>
        <w:t> </w:t>
      </w:r>
      <w:r>
        <w:rPr>
          <w:sz w:val="24"/>
        </w:rPr>
        <w:t>de</w:t>
      </w:r>
      <w:r>
        <w:rPr>
          <w:spacing w:val="-6"/>
          <w:sz w:val="24"/>
        </w:rPr>
        <w:t> </w:t>
      </w:r>
      <w:r>
        <w:rPr>
          <w:sz w:val="24"/>
        </w:rPr>
        <w:t>gradul</w:t>
      </w:r>
      <w:r>
        <w:rPr>
          <w:spacing w:val="-6"/>
          <w:sz w:val="24"/>
        </w:rPr>
        <w:t> </w:t>
      </w:r>
      <w:r>
        <w:rPr>
          <w:spacing w:val="-5"/>
          <w:sz w:val="24"/>
        </w:rPr>
        <w:t>I:</w:t>
      </w:r>
    </w:p>
    <w:p>
      <w:pPr>
        <w:tabs>
          <w:tab w:pos="4850" w:val="left" w:leader="none"/>
          <w:tab w:pos="7711" w:val="left" w:leader="none"/>
          <w:tab w:pos="10062" w:val="left" w:leader="none"/>
        </w:tabs>
        <w:spacing w:before="0"/>
        <w:ind w:left="143" w:right="283" w:firstLine="0"/>
        <w:jc w:val="both"/>
        <w:rPr>
          <w:sz w:val="24"/>
        </w:rPr>
      </w:pPr>
      <w:r>
        <w:rPr>
          <w:sz w:val="24"/>
        </w:rPr>
        <w:t>Numele, prenumele </w:t>
      </w:r>
      <w:r>
        <w:rPr>
          <w:sz w:val="24"/>
          <w:u w:val="single"/>
        </w:rPr>
        <w:tab/>
      </w:r>
      <w:r>
        <w:rPr>
          <w:sz w:val="24"/>
        </w:rPr>
        <w:t>CNP </w:t>
      </w:r>
      <w:r>
        <w:rPr>
          <w:sz w:val="24"/>
          <w:u w:val="single"/>
        </w:rPr>
        <w:tab/>
      </w:r>
      <w:r>
        <w:rPr>
          <w:spacing w:val="-2"/>
          <w:sz w:val="24"/>
        </w:rPr>
        <w:t>adresa</w:t>
      </w:r>
      <w:r>
        <w:rPr>
          <w:sz w:val="24"/>
          <w:u w:val="single"/>
        </w:rPr>
        <w:tab/>
      </w:r>
      <w:r>
        <w:rPr>
          <w:sz w:val="24"/>
        </w:rPr>
        <w:t> Numele, prenumele </w:t>
      </w:r>
      <w:r>
        <w:rPr>
          <w:sz w:val="24"/>
          <w:u w:val="single"/>
        </w:rPr>
        <w:tab/>
      </w:r>
      <w:r>
        <w:rPr>
          <w:sz w:val="24"/>
        </w:rPr>
        <w:t>CNP </w:t>
      </w:r>
      <w:r>
        <w:rPr>
          <w:sz w:val="24"/>
          <w:u w:val="single"/>
        </w:rPr>
        <w:tab/>
      </w:r>
      <w:r>
        <w:rPr>
          <w:spacing w:val="-2"/>
          <w:sz w:val="24"/>
        </w:rPr>
        <w:t>adresa</w:t>
      </w:r>
      <w:r>
        <w:rPr>
          <w:sz w:val="24"/>
          <w:u w:val="single"/>
        </w:rPr>
        <w:tab/>
      </w:r>
      <w:r>
        <w:rPr>
          <w:sz w:val="24"/>
        </w:rPr>
        <w:t> Numele, prenumele </w:t>
      </w:r>
      <w:r>
        <w:rPr>
          <w:sz w:val="24"/>
          <w:u w:val="single"/>
        </w:rPr>
        <w:tab/>
      </w:r>
      <w:r>
        <w:rPr>
          <w:sz w:val="24"/>
        </w:rPr>
        <w:t>CNP </w:t>
      </w:r>
      <w:r>
        <w:rPr>
          <w:sz w:val="24"/>
          <w:u w:val="single"/>
        </w:rPr>
        <w:tab/>
      </w:r>
      <w:r>
        <w:rPr>
          <w:spacing w:val="-2"/>
          <w:sz w:val="24"/>
        </w:rPr>
        <w:t>adresa</w:t>
      </w:r>
      <w:r>
        <w:rPr>
          <w:sz w:val="24"/>
          <w:u w:val="single"/>
        </w:rPr>
        <w:tab/>
      </w:r>
    </w:p>
    <w:p>
      <w:pPr>
        <w:pStyle w:val="BodyText"/>
        <w:spacing w:before="47"/>
      </w:pPr>
    </w:p>
    <w:p>
      <w:pPr>
        <w:pStyle w:val="BodyText"/>
        <w:ind w:left="143" w:right="8"/>
        <w:jc w:val="both"/>
      </w:pPr>
      <w:r>
        <w:rPr/>
        <w:t>declarând pe propria răspundere, sub sancţiunile prevăzute de Codul penal **), că produsele, producţiile estimate şi cantităţile destinate comercializării pentru care am solicitat eliberarea atestatului de producător sunt obţinute în gospodăria mea, de pe terenurile ori de la animalele, după caz, pe care le am înregistrate în Registrul agricol.</w:t>
      </w:r>
    </w:p>
    <w:p>
      <w:pPr>
        <w:pStyle w:val="BodyText"/>
        <w:spacing w:line="242" w:lineRule="auto" w:before="2"/>
        <w:ind w:left="143" w:right="1" w:firstLine="787"/>
        <w:jc w:val="both"/>
      </w:pPr>
      <w:r>
        <w:rPr/>
        <w:t>Declar că produsele zootehnice, sericicole, apicole, conservele de fructe şi/sau legume şi/sau sucuri naturale le voi completa în carnetul de comercializare cu respectarea Ordinul preşedintelui Autorităţii Sanitar Veterinare şi pentru Siguranţa Alimentelor nr. 111/2008 privind aprobarea</w:t>
      </w:r>
      <w:r>
        <w:rPr>
          <w:spacing w:val="40"/>
        </w:rPr>
        <w:t> </w:t>
      </w:r>
      <w:r>
        <w:rPr>
          <w:u w:val="single"/>
        </w:rPr>
        <w:t>Normei Sanitare veterinare şi pentru siguranţa alimentelor</w:t>
      </w:r>
      <w:r>
        <w:rPr/>
        <w:t> privind procedura de înregistrare sanitară veterinară şi pentru siguranţa alimentelor şi a activităţilor de obţinere şi de vânzare directă şi/sau cu amănuntul a produselor alimentare de origine animală sau nonanimală, precum şi a activităţilor de producţie, procesare, depozitare, transport</w:t>
      </w:r>
      <w:r>
        <w:rPr>
          <w:spacing w:val="-3"/>
        </w:rPr>
        <w:t> </w:t>
      </w:r>
      <w:r>
        <w:rPr/>
        <w:t>şi</w:t>
      </w:r>
      <w:r>
        <w:rPr>
          <w:spacing w:val="-3"/>
        </w:rPr>
        <w:t> </w:t>
      </w:r>
      <w:r>
        <w:rPr/>
        <w:t>comercializare a</w:t>
      </w:r>
      <w:r>
        <w:rPr>
          <w:spacing w:val="-4"/>
        </w:rPr>
        <w:t> </w:t>
      </w:r>
      <w:r>
        <w:rPr/>
        <w:t>produselor</w:t>
      </w:r>
      <w:r>
        <w:rPr>
          <w:spacing w:val="-2"/>
        </w:rPr>
        <w:t> </w:t>
      </w:r>
      <w:r>
        <w:rPr/>
        <w:t>alimentare de</w:t>
      </w:r>
      <w:r>
        <w:rPr>
          <w:spacing w:val="-4"/>
        </w:rPr>
        <w:t> </w:t>
      </w:r>
      <w:r>
        <w:rPr/>
        <w:t>origine</w:t>
      </w:r>
      <w:r>
        <w:rPr>
          <w:spacing w:val="-4"/>
        </w:rPr>
        <w:t> </w:t>
      </w:r>
      <w:r>
        <w:rPr/>
        <w:t>nonanimală</w:t>
      </w:r>
      <w:r>
        <w:rPr>
          <w:spacing w:val="-2"/>
        </w:rPr>
        <w:t> </w:t>
      </w:r>
      <w:r>
        <w:rPr/>
        <w:t>cu</w:t>
      </w:r>
      <w:r>
        <w:rPr>
          <w:spacing w:val="-3"/>
        </w:rPr>
        <w:t> </w:t>
      </w:r>
      <w:r>
        <w:rPr/>
        <w:t>modificările</w:t>
      </w:r>
      <w:r>
        <w:rPr>
          <w:spacing w:val="-2"/>
        </w:rPr>
        <w:t> </w:t>
      </w:r>
      <w:r>
        <w:rPr/>
        <w:t>şi</w:t>
      </w:r>
      <w:r>
        <w:rPr>
          <w:spacing w:val="-3"/>
        </w:rPr>
        <w:t> </w:t>
      </w:r>
      <w:r>
        <w:rPr/>
        <w:t>completările</w:t>
      </w:r>
      <w:r>
        <w:rPr>
          <w:spacing w:val="-4"/>
        </w:rPr>
        <w:t> </w:t>
      </w:r>
      <w:r>
        <w:rPr/>
        <w:t>ulterioare.</w:t>
      </w:r>
    </w:p>
    <w:p>
      <w:pPr>
        <w:pStyle w:val="BodyText"/>
      </w:pPr>
    </w:p>
    <w:p>
      <w:pPr>
        <w:pStyle w:val="BodyText"/>
        <w:spacing w:before="85"/>
      </w:pPr>
    </w:p>
    <w:p>
      <w:pPr>
        <w:tabs>
          <w:tab w:pos="6623" w:val="left" w:leader="none"/>
        </w:tabs>
        <w:spacing w:before="0"/>
        <w:ind w:left="143" w:right="0" w:firstLine="0"/>
        <w:jc w:val="both"/>
        <w:rPr>
          <w:sz w:val="24"/>
        </w:rPr>
      </w:pPr>
      <w:r>
        <w:rPr>
          <w:sz w:val="24"/>
        </w:rPr>
        <w:t>Data</w:t>
      </w:r>
      <w:r>
        <w:rPr>
          <w:spacing w:val="-1"/>
          <w:sz w:val="24"/>
        </w:rPr>
        <w:t> </w:t>
      </w:r>
      <w:r>
        <w:rPr>
          <w:spacing w:val="-2"/>
          <w:sz w:val="24"/>
        </w:rPr>
        <w:t>………………….</w:t>
      </w:r>
      <w:r>
        <w:rPr>
          <w:sz w:val="24"/>
        </w:rPr>
        <w:tab/>
        <w:t>Semnătura</w:t>
      </w:r>
      <w:r>
        <w:rPr>
          <w:spacing w:val="-8"/>
          <w:sz w:val="24"/>
        </w:rPr>
        <w:t> </w:t>
      </w:r>
      <w:r>
        <w:rPr>
          <w:spacing w:val="-2"/>
          <w:sz w:val="24"/>
        </w:rPr>
        <w:t>……………………..</w:t>
      </w:r>
    </w:p>
    <w:p>
      <w:pPr>
        <w:pStyle w:val="BodyText"/>
        <w:spacing w:before="169"/>
      </w:pPr>
      <w:r>
        <w:rPr/>
        <mc:AlternateContent>
          <mc:Choice Requires="wps">
            <w:drawing>
              <wp:anchor distT="0" distB="0" distL="0" distR="0" allowOverlap="1" layoutInCell="1" locked="0" behindDoc="1" simplePos="0" relativeHeight="487587840">
                <wp:simplePos x="0" y="0"/>
                <wp:positionH relativeFrom="page">
                  <wp:posOffset>719455</wp:posOffset>
                </wp:positionH>
                <wp:positionV relativeFrom="paragraph">
                  <wp:posOffset>268955</wp:posOffset>
                </wp:positionV>
                <wp:extent cx="1621155" cy="7620"/>
                <wp:effectExtent l="0" t="0" r="0" b="0"/>
                <wp:wrapTopAndBottom/>
                <wp:docPr id="1" name="Group 1"/>
                <wp:cNvGraphicFramePr>
                  <a:graphicFrameLocks/>
                </wp:cNvGraphicFramePr>
                <a:graphic>
                  <a:graphicData uri="http://schemas.microsoft.com/office/word/2010/wordprocessingGroup">
                    <wpg:wgp>
                      <wpg:cNvPr id="1" name="Group 1"/>
                      <wpg:cNvGrpSpPr/>
                      <wpg:grpSpPr>
                        <a:xfrm>
                          <a:off x="0" y="0"/>
                          <a:ext cx="1621155" cy="7620"/>
                          <a:chExt cx="1621155" cy="7620"/>
                        </a:xfrm>
                      </wpg:grpSpPr>
                      <wps:wsp>
                        <wps:cNvPr id="2" name="Graphic 2"/>
                        <wps:cNvSpPr/>
                        <wps:spPr>
                          <a:xfrm>
                            <a:off x="635" y="635"/>
                            <a:ext cx="1619885" cy="6350"/>
                          </a:xfrm>
                          <a:custGeom>
                            <a:avLst/>
                            <a:gdLst/>
                            <a:ahLst/>
                            <a:cxnLst/>
                            <a:rect l="l" t="t" r="r" b="b"/>
                            <a:pathLst>
                              <a:path w="1619885" h="6350">
                                <a:moveTo>
                                  <a:pt x="1619885" y="0"/>
                                </a:moveTo>
                                <a:lnTo>
                                  <a:pt x="0" y="0"/>
                                </a:lnTo>
                                <a:lnTo>
                                  <a:pt x="0" y="6349"/>
                                </a:lnTo>
                                <a:lnTo>
                                  <a:pt x="1619885" y="6349"/>
                                </a:lnTo>
                                <a:lnTo>
                                  <a:pt x="1619885" y="0"/>
                                </a:lnTo>
                                <a:close/>
                              </a:path>
                            </a:pathLst>
                          </a:custGeom>
                          <a:solidFill>
                            <a:srgbClr val="000000"/>
                          </a:solidFill>
                        </wps:spPr>
                        <wps:bodyPr wrap="square" lIns="0" tIns="0" rIns="0" bIns="0" rtlCol="0">
                          <a:prstTxWarp prst="textNoShape">
                            <a:avLst/>
                          </a:prstTxWarp>
                          <a:noAutofit/>
                        </wps:bodyPr>
                      </wps:wsp>
                      <wps:wsp>
                        <wps:cNvPr id="3" name="Graphic 3"/>
                        <wps:cNvSpPr/>
                        <wps:spPr>
                          <a:xfrm>
                            <a:off x="635" y="635"/>
                            <a:ext cx="1619885" cy="6350"/>
                          </a:xfrm>
                          <a:custGeom>
                            <a:avLst/>
                            <a:gdLst/>
                            <a:ahLst/>
                            <a:cxnLst/>
                            <a:rect l="l" t="t" r="r" b="b"/>
                            <a:pathLst>
                              <a:path w="1619885" h="6350">
                                <a:moveTo>
                                  <a:pt x="0" y="6349"/>
                                </a:moveTo>
                                <a:lnTo>
                                  <a:pt x="1619885" y="6349"/>
                                </a:lnTo>
                                <a:lnTo>
                                  <a:pt x="1619885" y="0"/>
                                </a:lnTo>
                                <a:lnTo>
                                  <a:pt x="0" y="0"/>
                                </a:lnTo>
                                <a:lnTo>
                                  <a:pt x="0" y="634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50002pt;margin-top:21.177637pt;width:127.65pt;height:.6pt;mso-position-horizontal-relative:page;mso-position-vertical-relative:paragraph;z-index:-15728640;mso-wrap-distance-left:0;mso-wrap-distance-right:0" id="docshapegroup1" coordorigin="1133,424" coordsize="2553,12">
                <v:rect style="position:absolute;left:1134;top:424;width:2551;height:10" id="docshape2" filled="true" fillcolor="#000000" stroked="false">
                  <v:fill type="solid"/>
                </v:rect>
                <v:rect style="position:absolute;left:1134;top:424;width:2551;height:10" id="docshape3" filled="false" stroked="true" strokeweight=".1pt" strokecolor="#000000">
                  <v:stroke dashstyle="solid"/>
                </v:rect>
                <w10:wrap type="topAndBottom"/>
              </v:group>
            </w:pict>
          </mc:Fallback>
        </mc:AlternateContent>
      </w:r>
    </w:p>
    <w:p>
      <w:pPr>
        <w:pStyle w:val="BodyText"/>
        <w:spacing w:before="56"/>
        <w:ind w:left="143" w:right="13"/>
        <w:jc w:val="both"/>
      </w:pPr>
      <w:bookmarkStart w:name="_bookmark0" w:id="2"/>
      <w:bookmarkEnd w:id="2"/>
      <w:r>
        <w:rPr/>
      </w:r>
      <w:r>
        <w:rPr>
          <w:vertAlign w:val="superscript"/>
        </w:rPr>
        <w:t>1</w:t>
      </w:r>
      <w:r>
        <w:rPr>
          <w:vertAlign w:val="baseline"/>
        </w:rPr>
        <w:t> Se va completa prin înscrierea tuturor produselor vegetale rezultate din: culturi în câmp, culturi în spaţii protejate, plantaţii, pepiniere, păşuni şi fâneţe, conserve de fructe şi/sau legume şi/sau sucuri naturale, obţinute din fructele şi/sau legumele</w:t>
      </w:r>
      <w:r>
        <w:rPr>
          <w:spacing w:val="40"/>
          <w:vertAlign w:val="baseline"/>
        </w:rPr>
        <w:t> </w:t>
      </w:r>
      <w:r>
        <w:rPr>
          <w:vertAlign w:val="baseline"/>
        </w:rPr>
        <w:t>produse de solicitant, după caz.</w:t>
      </w:r>
    </w:p>
    <w:p>
      <w:pPr>
        <w:pStyle w:val="BodyText"/>
        <w:spacing w:before="4"/>
        <w:ind w:left="143" w:right="12"/>
        <w:jc w:val="both"/>
      </w:pPr>
      <w:bookmarkStart w:name="_bookmark1" w:id="3"/>
      <w:bookmarkEnd w:id="3"/>
      <w:r>
        <w:rPr/>
      </w:r>
      <w:r>
        <w:rPr>
          <w:vertAlign w:val="superscript"/>
        </w:rPr>
        <w:t>2</w:t>
      </w:r>
      <w:r>
        <w:rPr>
          <w:spacing w:val="-1"/>
          <w:vertAlign w:val="baseline"/>
        </w:rPr>
        <w:t> </w:t>
      </w:r>
      <w:r>
        <w:rPr>
          <w:vertAlign w:val="baseline"/>
        </w:rPr>
        <w:t>Se</w:t>
      </w:r>
      <w:r>
        <w:rPr>
          <w:spacing w:val="-3"/>
          <w:vertAlign w:val="baseline"/>
        </w:rPr>
        <w:t> </w:t>
      </w:r>
      <w:r>
        <w:rPr>
          <w:vertAlign w:val="baseline"/>
        </w:rPr>
        <w:t>va</w:t>
      </w:r>
      <w:r>
        <w:rPr>
          <w:spacing w:val="-2"/>
          <w:vertAlign w:val="baseline"/>
        </w:rPr>
        <w:t> </w:t>
      </w:r>
      <w:r>
        <w:rPr>
          <w:vertAlign w:val="baseline"/>
        </w:rPr>
        <w:t>completa</w:t>
      </w:r>
      <w:r>
        <w:rPr>
          <w:spacing w:val="-2"/>
          <w:vertAlign w:val="baseline"/>
        </w:rPr>
        <w:t> </w:t>
      </w:r>
      <w:r>
        <w:rPr>
          <w:vertAlign w:val="baseline"/>
        </w:rPr>
        <w:t>prin</w:t>
      </w:r>
      <w:r>
        <w:rPr>
          <w:spacing w:val="-1"/>
          <w:vertAlign w:val="baseline"/>
        </w:rPr>
        <w:t> </w:t>
      </w:r>
      <w:r>
        <w:rPr>
          <w:vertAlign w:val="baseline"/>
        </w:rPr>
        <w:t>înscrierea tuturor</w:t>
      </w:r>
      <w:r>
        <w:rPr>
          <w:spacing w:val="-1"/>
          <w:vertAlign w:val="baseline"/>
        </w:rPr>
        <w:t> </w:t>
      </w:r>
      <w:r>
        <w:rPr>
          <w:vertAlign w:val="baseline"/>
        </w:rPr>
        <w:t>produselor</w:t>
      </w:r>
      <w:r>
        <w:rPr>
          <w:spacing w:val="-1"/>
          <w:vertAlign w:val="baseline"/>
        </w:rPr>
        <w:t> </w:t>
      </w:r>
      <w:r>
        <w:rPr>
          <w:vertAlign w:val="baseline"/>
        </w:rPr>
        <w:t>zootehnice, sericicole,</w:t>
      </w:r>
      <w:r>
        <w:rPr>
          <w:spacing w:val="-1"/>
          <w:vertAlign w:val="baseline"/>
        </w:rPr>
        <w:t> </w:t>
      </w:r>
      <w:r>
        <w:rPr>
          <w:vertAlign w:val="baseline"/>
        </w:rPr>
        <w:t>apicole, pentru</w:t>
      </w:r>
      <w:r>
        <w:rPr>
          <w:spacing w:val="-1"/>
          <w:vertAlign w:val="baseline"/>
        </w:rPr>
        <w:t> </w:t>
      </w:r>
      <w:r>
        <w:rPr>
          <w:vertAlign w:val="baseline"/>
        </w:rPr>
        <w:t>care se</w:t>
      </w:r>
      <w:r>
        <w:rPr>
          <w:spacing w:val="-3"/>
          <w:vertAlign w:val="baseline"/>
        </w:rPr>
        <w:t> </w:t>
      </w:r>
      <w:r>
        <w:rPr>
          <w:vertAlign w:val="baseline"/>
        </w:rPr>
        <w:t>solicită</w:t>
      </w:r>
      <w:r>
        <w:rPr>
          <w:spacing w:val="-2"/>
          <w:vertAlign w:val="baseline"/>
        </w:rPr>
        <w:t> </w:t>
      </w:r>
      <w:r>
        <w:rPr>
          <w:vertAlign w:val="baseline"/>
        </w:rPr>
        <w:t>emiterea carnetului de comercializare produselor din sectorul agricol.</w:t>
      </w:r>
    </w:p>
    <w:p>
      <w:pPr>
        <w:pStyle w:val="BodyText"/>
        <w:spacing w:before="2"/>
        <w:ind w:left="143" w:right="2"/>
        <w:jc w:val="both"/>
      </w:pPr>
      <w:r>
        <w:rPr/>
        <w:t>Produsele zootehnice, sericicole, apicole, conservele de fructe şi/sau legume şi/sau sucuri naturale se înscriu în carnetul de comercializare cu respectarea Ordinul</w:t>
      </w:r>
      <w:r>
        <w:rPr>
          <w:spacing w:val="-1"/>
        </w:rPr>
        <w:t> </w:t>
      </w:r>
      <w:r>
        <w:rPr/>
        <w:t>preşedintelui Autorităţii</w:t>
      </w:r>
      <w:r>
        <w:rPr>
          <w:spacing w:val="-1"/>
        </w:rPr>
        <w:t> </w:t>
      </w:r>
      <w:r>
        <w:rPr/>
        <w:t>Sanitar Veterinare şi pentru Siguranţa</w:t>
      </w:r>
      <w:r>
        <w:rPr>
          <w:spacing w:val="-1"/>
        </w:rPr>
        <w:t> </w:t>
      </w:r>
      <w:r>
        <w:rPr/>
        <w:t>Alimentelor nr. 111/2008 privind aprobarea</w:t>
      </w:r>
      <w:r>
        <w:rPr>
          <w:spacing w:val="40"/>
        </w:rPr>
        <w:t> </w:t>
      </w:r>
      <w:r>
        <w:rPr>
          <w:u w:val="single"/>
        </w:rPr>
        <w:t>Normei Sanitare veterinare şi pentru siguranţa alimentelor</w:t>
      </w:r>
      <w:r>
        <w:rPr/>
        <w:t> privind procedura de înregistrare sanitară veterinară şi pentru siguranţa alimentelor şi a activităţilor de obţinere şi de vânzare directă şi/sau cu amănuntul a produselor alimentare de origine animală sau nonanimală, precum şi a activităţilor de producţie, procesare, depozitare, transport şi comercializare a produselor alimentare de origine nonanimală cu modificările şi completările ulterioare.</w:t>
      </w:r>
    </w:p>
    <w:sectPr>
      <w:type w:val="continuous"/>
      <w:pgSz w:w="11910" w:h="16840"/>
      <w:pgMar w:top="200" w:bottom="0" w:left="992" w:right="566"/>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ro-RO" w:eastAsia="en-US" w:bidi="ar-SA"/>
    </w:rPr>
  </w:style>
  <w:style w:styleId="BodyText" w:type="paragraph">
    <w:name w:val="Body Text"/>
    <w:basedOn w:val="Normal"/>
    <w:uiPriority w:val="1"/>
    <w:qFormat/>
    <w:pPr/>
    <w:rPr>
      <w:rFonts w:ascii="Times New Roman" w:hAnsi="Times New Roman" w:eastAsia="Times New Roman" w:cs="Times New Roman"/>
      <w:sz w:val="20"/>
      <w:szCs w:val="20"/>
      <w:lang w:val="ro-RO" w:eastAsia="en-US" w:bidi="ar-SA"/>
    </w:rPr>
  </w:style>
  <w:style w:styleId="ListParagraph" w:type="paragraph">
    <w:name w:val="List Paragraph"/>
    <w:basedOn w:val="Normal"/>
    <w:uiPriority w:val="1"/>
    <w:qFormat/>
    <w:pPr/>
    <w:rPr>
      <w:lang w:val="ro-RO" w:eastAsia="en-US" w:bidi="ar-SA"/>
    </w:rPr>
  </w:style>
  <w:style w:styleId="TableParagraph" w:type="paragraph">
    <w:name w:val="Table Paragraph"/>
    <w:basedOn w:val="Normal"/>
    <w:uiPriority w:val="1"/>
    <w:qFormat/>
    <w:pPr/>
    <w:rPr>
      <w:rFonts w:ascii="Times New Roman" w:hAnsi="Times New Roman" w:eastAsia="Times New Roman" w:cs="Times New Roman"/>
      <w:lang w:val="ro-RO"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NORRA4</dc:creator>
  <dcterms:created xsi:type="dcterms:W3CDTF">2026-08-20T07:43:07Z</dcterms:created>
  <dcterms:modified xsi:type="dcterms:W3CDTF">2026-08-20T07:43:07Z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2019-10-31T00:00:00Z</vt:filetime>
  </property>
  <property fmtid="{D5CDD505-2E9C-101B-9397-08002B2CF9AE}" pid="4" name="Creator">
    <vt:lpwstr>Writer</vt:lpwstr>
  </property>
  <property fmtid="{D5CDD505-2E9C-101B-9397-08002B2CF9AE}" pid="5" name="Producer">
    <vt:lpwstr>LibreOffice 6.1</vt:lpwstr>
  </property>
  <property fmtid="{D5CDD505-2E9C-101B-9397-08002B2CF9AE}" pid="6" name="LastSaved">
    <vt:filetime>2019-10-31T00:00:00Z</vt:filetime>
  </property>
</Properties>
</file>